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CC" w:rsidRDefault="008C163C">
      <w:pPr>
        <w:rPr>
          <w:rFonts w:ascii="Times New Roman" w:hAnsi="Times New Roman" w:cs="Times New Roman"/>
          <w:b/>
          <w:sz w:val="24"/>
        </w:rPr>
      </w:pPr>
      <w:r>
        <w:rPr>
          <w:rFonts w:ascii="Times New Roman" w:hAnsi="Times New Roman" w:cs="Times New Roman"/>
          <w:b/>
          <w:sz w:val="24"/>
        </w:rPr>
        <w:t>Gintarės Sauliutės daktaro disertacija</w:t>
      </w:r>
    </w:p>
    <w:p w:rsidR="008C163C" w:rsidRDefault="008C163C">
      <w:pPr>
        <w:rPr>
          <w:rFonts w:ascii="Times New Roman" w:hAnsi="Times New Roman" w:cs="Times New Roman"/>
          <w:b/>
          <w:sz w:val="24"/>
        </w:rPr>
      </w:pPr>
    </w:p>
    <w:p w:rsidR="008C163C" w:rsidRDefault="008C163C">
      <w:pPr>
        <w:rPr>
          <w:rFonts w:ascii="Times New Roman" w:hAnsi="Times New Roman" w:cs="Times New Roman"/>
          <w:sz w:val="24"/>
        </w:rPr>
      </w:pPr>
      <w:r w:rsidRPr="008C163C">
        <w:rPr>
          <w:rFonts w:ascii="Times New Roman" w:hAnsi="Times New Roman" w:cs="Times New Roman"/>
          <w:b/>
          <w:sz w:val="24"/>
        </w:rPr>
        <w:t>Autorius:</w:t>
      </w:r>
      <w:r w:rsidRPr="008C163C">
        <w:rPr>
          <w:rFonts w:ascii="Times New Roman" w:hAnsi="Times New Roman" w:cs="Times New Roman"/>
          <w:sz w:val="24"/>
        </w:rPr>
        <w:t xml:space="preserve"> Gintarė Sauliutė</w:t>
      </w:r>
    </w:p>
    <w:p w:rsidR="008C163C" w:rsidRDefault="008C163C">
      <w:pPr>
        <w:rPr>
          <w:rFonts w:ascii="Times New Roman" w:hAnsi="Times New Roman" w:cs="Times New Roman"/>
          <w:sz w:val="24"/>
        </w:rPr>
      </w:pPr>
      <w:r w:rsidRPr="008C163C">
        <w:rPr>
          <w:rFonts w:ascii="Times New Roman" w:hAnsi="Times New Roman" w:cs="Times New Roman"/>
          <w:b/>
          <w:sz w:val="24"/>
        </w:rPr>
        <w:t>Pavadinimas:</w:t>
      </w:r>
      <w:r>
        <w:rPr>
          <w:rFonts w:ascii="Times New Roman" w:hAnsi="Times New Roman" w:cs="Times New Roman"/>
          <w:b/>
          <w:sz w:val="24"/>
        </w:rPr>
        <w:t xml:space="preserve"> </w:t>
      </w:r>
      <w:r w:rsidRPr="008C163C">
        <w:rPr>
          <w:rFonts w:ascii="Times New Roman" w:hAnsi="Times New Roman" w:cs="Times New Roman"/>
          <w:sz w:val="24"/>
        </w:rPr>
        <w:t>„Sunkiųjų metalų kaupimasis žuvyse, veikiant jas daugianariais metalų mišiniais“</w:t>
      </w:r>
    </w:p>
    <w:p w:rsidR="008C163C" w:rsidRDefault="008C163C">
      <w:pPr>
        <w:rPr>
          <w:rFonts w:ascii="Times New Roman" w:hAnsi="Times New Roman" w:cs="Times New Roman"/>
          <w:sz w:val="24"/>
        </w:rPr>
      </w:pPr>
      <w:r w:rsidRPr="008C163C">
        <w:rPr>
          <w:rFonts w:ascii="Times New Roman" w:hAnsi="Times New Roman" w:cs="Times New Roman"/>
          <w:b/>
          <w:sz w:val="24"/>
        </w:rPr>
        <w:t>Mokslo kryptis:</w:t>
      </w:r>
      <w:r w:rsidRPr="008C163C">
        <w:rPr>
          <w:rFonts w:ascii="Times New Roman" w:hAnsi="Times New Roman" w:cs="Times New Roman"/>
          <w:sz w:val="24"/>
        </w:rPr>
        <w:t xml:space="preserve"> Ekologija ir aplinkotyra (03 B)</w:t>
      </w:r>
    </w:p>
    <w:p w:rsidR="008C163C" w:rsidRDefault="008C163C">
      <w:pPr>
        <w:rPr>
          <w:rFonts w:ascii="Times New Roman" w:hAnsi="Times New Roman" w:cs="Times New Roman"/>
          <w:sz w:val="24"/>
        </w:rPr>
      </w:pPr>
      <w:r w:rsidRPr="008C163C">
        <w:rPr>
          <w:rFonts w:ascii="Times New Roman" w:hAnsi="Times New Roman" w:cs="Times New Roman"/>
          <w:b/>
          <w:sz w:val="24"/>
        </w:rPr>
        <w:t>Mokslinis vadovas</w:t>
      </w:r>
      <w:r>
        <w:rPr>
          <w:rFonts w:ascii="Times New Roman" w:hAnsi="Times New Roman" w:cs="Times New Roman"/>
          <w:sz w:val="24"/>
        </w:rPr>
        <w:t xml:space="preserve">: </w:t>
      </w:r>
      <w:r w:rsidRPr="008C163C">
        <w:rPr>
          <w:rFonts w:ascii="Times New Roman" w:hAnsi="Times New Roman" w:cs="Times New Roman"/>
          <w:sz w:val="24"/>
        </w:rPr>
        <w:t>dr. Gintaras Svecevičius</w:t>
      </w:r>
      <w:r>
        <w:rPr>
          <w:rFonts w:ascii="Times New Roman" w:hAnsi="Times New Roman" w:cs="Times New Roman"/>
          <w:sz w:val="24"/>
        </w:rPr>
        <w:t xml:space="preserve"> (</w:t>
      </w:r>
      <w:r w:rsidRPr="008C163C">
        <w:rPr>
          <w:rFonts w:ascii="Times New Roman" w:hAnsi="Times New Roman" w:cs="Times New Roman"/>
          <w:sz w:val="24"/>
        </w:rPr>
        <w:t>2013.10.01 – 2016.09.30</w:t>
      </w:r>
      <w:r>
        <w:rPr>
          <w:rFonts w:ascii="Times New Roman" w:hAnsi="Times New Roman" w:cs="Times New Roman"/>
          <w:sz w:val="24"/>
        </w:rPr>
        <w:t>)</w:t>
      </w:r>
    </w:p>
    <w:p w:rsidR="008C163C" w:rsidRDefault="008C163C" w:rsidP="008C163C">
      <w:pPr>
        <w:ind w:left="1296" w:firstLine="689"/>
        <w:rPr>
          <w:rFonts w:ascii="Times New Roman" w:hAnsi="Times New Roman" w:cs="Times New Roman"/>
          <w:sz w:val="24"/>
        </w:rPr>
      </w:pPr>
      <w:r w:rsidRPr="008C163C">
        <w:rPr>
          <w:rFonts w:ascii="Times New Roman" w:hAnsi="Times New Roman" w:cs="Times New Roman"/>
          <w:sz w:val="24"/>
        </w:rPr>
        <w:t>dr. Tomas Virbickas (2016.10.01 – 2017.09.30</w:t>
      </w:r>
      <w:r>
        <w:rPr>
          <w:rFonts w:ascii="Times New Roman" w:hAnsi="Times New Roman" w:cs="Times New Roman"/>
          <w:sz w:val="24"/>
        </w:rPr>
        <w:t>)</w:t>
      </w:r>
    </w:p>
    <w:p w:rsidR="008C163C" w:rsidRPr="008C163C" w:rsidRDefault="008C163C" w:rsidP="008C163C">
      <w:pPr>
        <w:rPr>
          <w:rFonts w:ascii="Times New Roman" w:hAnsi="Times New Roman" w:cs="Times New Roman"/>
          <w:sz w:val="24"/>
        </w:rPr>
      </w:pPr>
      <w:r w:rsidRPr="008C163C">
        <w:rPr>
          <w:rFonts w:ascii="Times New Roman" w:hAnsi="Times New Roman" w:cs="Times New Roman"/>
          <w:b/>
          <w:sz w:val="24"/>
        </w:rPr>
        <w:t>Studijų laikotarpis:</w:t>
      </w:r>
      <w:r w:rsidRPr="008C163C">
        <w:rPr>
          <w:rFonts w:ascii="Times New Roman" w:hAnsi="Times New Roman" w:cs="Times New Roman"/>
          <w:sz w:val="24"/>
        </w:rPr>
        <w:t xml:space="preserve"> 2013</w:t>
      </w:r>
      <w:r>
        <w:rPr>
          <w:rFonts w:ascii="Times New Roman" w:hAnsi="Times New Roman" w:cs="Times New Roman"/>
          <w:sz w:val="24"/>
        </w:rPr>
        <w:t xml:space="preserve"> </w:t>
      </w:r>
      <w:r w:rsidRPr="008C163C">
        <w:rPr>
          <w:rFonts w:ascii="Times New Roman" w:hAnsi="Times New Roman" w:cs="Times New Roman"/>
          <w:sz w:val="24"/>
        </w:rPr>
        <w:t>–</w:t>
      </w:r>
      <w:r>
        <w:rPr>
          <w:rFonts w:ascii="Times New Roman" w:hAnsi="Times New Roman" w:cs="Times New Roman"/>
          <w:sz w:val="24"/>
        </w:rPr>
        <w:t xml:space="preserve"> </w:t>
      </w:r>
      <w:r w:rsidRPr="008C163C">
        <w:rPr>
          <w:rFonts w:ascii="Times New Roman" w:hAnsi="Times New Roman" w:cs="Times New Roman"/>
          <w:sz w:val="24"/>
        </w:rPr>
        <w:t>2017 m.</w:t>
      </w:r>
    </w:p>
    <w:p w:rsidR="008C163C" w:rsidRDefault="008C163C" w:rsidP="008C163C">
      <w:pPr>
        <w:rPr>
          <w:rFonts w:ascii="Times New Roman" w:hAnsi="Times New Roman" w:cs="Times New Roman"/>
          <w:sz w:val="24"/>
        </w:rPr>
      </w:pPr>
      <w:r w:rsidRPr="008C163C">
        <w:rPr>
          <w:rFonts w:ascii="Times New Roman" w:hAnsi="Times New Roman" w:cs="Times New Roman"/>
          <w:b/>
          <w:sz w:val="24"/>
        </w:rPr>
        <w:t>Gynimo data:</w:t>
      </w:r>
      <w:r w:rsidRPr="008C163C">
        <w:rPr>
          <w:rFonts w:ascii="Times New Roman" w:hAnsi="Times New Roman" w:cs="Times New Roman"/>
          <w:sz w:val="24"/>
        </w:rPr>
        <w:t xml:space="preserve"> 201</w:t>
      </w:r>
      <w:r>
        <w:rPr>
          <w:rFonts w:ascii="Times New Roman" w:hAnsi="Times New Roman" w:cs="Times New Roman"/>
          <w:sz w:val="24"/>
        </w:rPr>
        <w:t>8</w:t>
      </w:r>
      <w:r w:rsidRPr="008C163C">
        <w:rPr>
          <w:rFonts w:ascii="Times New Roman" w:hAnsi="Times New Roman" w:cs="Times New Roman"/>
          <w:sz w:val="24"/>
        </w:rPr>
        <w:t xml:space="preserve"> m. </w:t>
      </w:r>
      <w:r>
        <w:rPr>
          <w:rFonts w:ascii="Times New Roman" w:hAnsi="Times New Roman" w:cs="Times New Roman"/>
          <w:sz w:val="24"/>
        </w:rPr>
        <w:t>balandžio 17 d.</w:t>
      </w:r>
    </w:p>
    <w:p w:rsidR="008C163C" w:rsidRDefault="008C163C" w:rsidP="008C163C">
      <w:pPr>
        <w:rPr>
          <w:rFonts w:ascii="Times New Roman" w:hAnsi="Times New Roman" w:cs="Times New Roman"/>
          <w:sz w:val="24"/>
        </w:rPr>
      </w:pPr>
    </w:p>
    <w:p w:rsidR="008C163C" w:rsidRDefault="008C163C" w:rsidP="008C163C">
      <w:pPr>
        <w:rPr>
          <w:rFonts w:ascii="Times New Roman" w:hAnsi="Times New Roman" w:cs="Times New Roman"/>
          <w:b/>
          <w:sz w:val="24"/>
        </w:rPr>
      </w:pPr>
      <w:r w:rsidRPr="008C163C">
        <w:rPr>
          <w:rFonts w:ascii="Times New Roman" w:hAnsi="Times New Roman" w:cs="Times New Roman"/>
          <w:b/>
          <w:sz w:val="24"/>
        </w:rPr>
        <w:t>Santrauka</w:t>
      </w:r>
    </w:p>
    <w:p w:rsidR="004F69EB" w:rsidRPr="004F69EB" w:rsidRDefault="004F69EB" w:rsidP="004F69EB">
      <w:pPr>
        <w:ind w:firstLine="567"/>
        <w:jc w:val="both"/>
        <w:rPr>
          <w:rFonts w:ascii="Times New Roman" w:hAnsi="Times New Roman" w:cs="Times New Roman"/>
          <w:sz w:val="24"/>
        </w:rPr>
      </w:pPr>
      <w:r w:rsidRPr="004F69EB">
        <w:rPr>
          <w:rFonts w:ascii="Times New Roman" w:hAnsi="Times New Roman" w:cs="Times New Roman"/>
          <w:sz w:val="24"/>
        </w:rPr>
        <w:t>Disertacinis darbas apėmė iki šiol itin mažai tyrinėtą sritį: metalų sąveikos nulemtos sunkiųjų metalų (SM) akumuliacijos žuvų kūno audiniuose dėsningumus, veikiant skirtingas žuvų rūšis daugianariais SM mišiniais, esant didžiausioms leistinoms SM koncentracijoms (DLK), kurios reglamentuojamos ES vidaus vandenims. Šio tyrimų rezultatai parodė, jog veikiant žuvis daugianariais SM mišiniais, esant sąlyginai mažoms SM koncentracijoms, SM kaupimosi žuvų audiniuose dėsningumai pakinta, t. y., tie patys SM daugianariuose mišiniuose elgiasi kitaip nei binariniuose mišiniuose. Todėl viso mišinio toksiškumas, kuris tiesiogiai susijęs su SM sąveika, negali būti prognozuojamas pagal vieno ar kelių SM keliamą toksinį poveikį organizmui. Mišinį sudarantys komponentai sąveikauja, kiekybiškai padidindami ar sumažindami vienas kito akumuliaciją organizme. Dėl to kartu kinta ir bendras mišinio toksiškumas, kuris gali būti stipresnis arba silpnesnis nei prognozuota. Be to eksponuojant skirtingas žuvų rūšis mišiniuose, kuriuose vieno konkretaus metalo DLK buvo sumažinta 10 kartų nustatyta, kad 10 kartų sumažinus vieno metalo koncentraciją daugianariame metalų mišinyje, suintensyvėja kai kurių kitų SM kaupimasis žuvų audiniuose. Atitinkamai, konkretaus SM koncentracijos sumažinimas mišinyje nebūtinai nulemia to metalo reikšmingai mažesnį sukaupimą audiniuose, lyginant su sukauptu kiekiu žuvyse, laikytose mišiniuose su sumažinta kurio nors kito SM koncentracija. Tai rodo, kad esant kitiems metalams aplinkoje, nustatytos DLK atskiriems metalams gali būti nesaugios organizmui.</w:t>
      </w:r>
    </w:p>
    <w:p w:rsidR="004F69EB" w:rsidRDefault="004F69EB" w:rsidP="004F69EB">
      <w:pPr>
        <w:jc w:val="both"/>
        <w:rPr>
          <w:rFonts w:ascii="Times New Roman" w:hAnsi="Times New Roman" w:cs="Times New Roman"/>
          <w:b/>
          <w:sz w:val="24"/>
        </w:rPr>
      </w:pPr>
    </w:p>
    <w:p w:rsidR="004F69EB" w:rsidRPr="004F69EB" w:rsidRDefault="004F69EB" w:rsidP="004F69EB">
      <w:pPr>
        <w:jc w:val="both"/>
        <w:rPr>
          <w:rFonts w:ascii="Times New Roman" w:hAnsi="Times New Roman" w:cs="Times New Roman"/>
          <w:b/>
          <w:sz w:val="24"/>
        </w:rPr>
      </w:pPr>
      <w:r w:rsidRPr="004F69EB">
        <w:rPr>
          <w:rFonts w:ascii="Times New Roman" w:hAnsi="Times New Roman" w:cs="Times New Roman"/>
          <w:b/>
          <w:sz w:val="24"/>
        </w:rPr>
        <w:t>Summary</w:t>
      </w:r>
    </w:p>
    <w:p w:rsidR="008C163C" w:rsidRDefault="004F69EB" w:rsidP="004F69EB">
      <w:pPr>
        <w:ind w:firstLine="567"/>
        <w:jc w:val="both"/>
        <w:rPr>
          <w:rFonts w:ascii="Times New Roman" w:hAnsi="Times New Roman" w:cs="Times New Roman"/>
          <w:sz w:val="24"/>
        </w:rPr>
      </w:pPr>
      <w:r w:rsidRPr="004F69EB">
        <w:rPr>
          <w:rFonts w:ascii="Times New Roman" w:hAnsi="Times New Roman" w:cs="Times New Roman"/>
          <w:sz w:val="24"/>
        </w:rPr>
        <w:t xml:space="preserve">The dissertation included the area that is poorly researched up to now: the patterns of the accumulation of heavy metals (HM) in fish body tissues determined by the metal interaction, exposing the different species of fish to multi-metal mixtures at maximum permissible HM concentrations (MPC) that are regulated of the EU for the inland waters. The results of this study showed that when exposing the fish to multi-metal mixtures with HM concentrations corresponding to MPC, the patterns of the HM accumulation in body tissues of the fish in most cases do not coincide with the patterns that are determined exposing the fish to the binary mixtures of HM. Therefore, the toxicity of the whole mixture, which is directly related to the interaction of metals, cannot be predicted (tested) by the toxic effects of single or several metals. The components of the mixture interact by quantitatively increasing or reducing each other's accumulation in the organisms. For this reason, the toxicity of the metals mixture can change and can be stronger or </w:t>
      </w:r>
      <w:r w:rsidRPr="004F69EB">
        <w:rPr>
          <w:rFonts w:ascii="Times New Roman" w:hAnsi="Times New Roman" w:cs="Times New Roman"/>
          <w:sz w:val="24"/>
        </w:rPr>
        <w:lastRenderedPageBreak/>
        <w:t>weaker than predicted. In addition, it has been determined that after 10-fold reduced concentration of a single metal in multi-metal mixture, the accumulation of some other metals in fish tissues can intensify. Correspondingly, decreasing in the concentration of a particular metal in the mixture does not necessarily result in a significantly lower accumulation of the metal in the fish tissues compared to the amount accumulated in the fish kept in the mixtures with a reduced concentration of any other HM. This shows that in the presence of other metals in the environment, the MPC that is determined for particular metal can be unsafe for the aquatic organisms.</w:t>
      </w:r>
    </w:p>
    <w:p w:rsidR="00A30EAD" w:rsidRDefault="00A30EAD" w:rsidP="00A30EAD">
      <w:pPr>
        <w:shd w:val="clear" w:color="auto" w:fill="FFFFFF"/>
        <w:spacing w:after="0" w:line="240" w:lineRule="auto"/>
        <w:rPr>
          <w:rFonts w:ascii="Times New Roman" w:eastAsia="Times New Roman" w:hAnsi="Times New Roman" w:cs="Times New Roman"/>
          <w:b/>
          <w:bCs/>
          <w:color w:val="222222"/>
          <w:sz w:val="24"/>
          <w:szCs w:val="24"/>
          <w:lang w:eastAsia="lt-LT"/>
        </w:rPr>
      </w:pPr>
    </w:p>
    <w:p w:rsidR="00A30EAD" w:rsidRPr="00A30EAD" w:rsidRDefault="00A30EAD" w:rsidP="00A30EAD">
      <w:pPr>
        <w:shd w:val="clear" w:color="auto" w:fill="FFFFFF"/>
        <w:spacing w:after="0" w:line="240" w:lineRule="auto"/>
        <w:rPr>
          <w:rFonts w:ascii="Arial" w:eastAsia="Times New Roman" w:hAnsi="Arial" w:cs="Arial"/>
          <w:color w:val="222222"/>
          <w:sz w:val="24"/>
          <w:szCs w:val="24"/>
          <w:lang w:eastAsia="lt-LT"/>
        </w:rPr>
      </w:pPr>
      <w:r w:rsidRPr="00A30EAD">
        <w:rPr>
          <w:rFonts w:ascii="Times New Roman" w:eastAsia="Times New Roman" w:hAnsi="Times New Roman" w:cs="Times New Roman"/>
          <w:b/>
          <w:bCs/>
          <w:color w:val="222222"/>
          <w:sz w:val="24"/>
          <w:szCs w:val="24"/>
          <w:lang w:eastAsia="lt-LT"/>
        </w:rPr>
        <w:t>Publikacijos</w:t>
      </w:r>
    </w:p>
    <w:p w:rsidR="00A30EAD" w:rsidRDefault="00A30EAD" w:rsidP="00A30EAD">
      <w:pPr>
        <w:shd w:val="clear" w:color="auto" w:fill="FFFFFF"/>
        <w:spacing w:after="0" w:line="240" w:lineRule="auto"/>
        <w:rPr>
          <w:rFonts w:ascii="Times New Roman" w:eastAsia="Times New Roman" w:hAnsi="Times New Roman" w:cs="Times New Roman"/>
          <w:color w:val="222222"/>
          <w:sz w:val="24"/>
          <w:szCs w:val="24"/>
          <w:u w:val="single"/>
          <w:lang w:eastAsia="lt-LT"/>
        </w:rPr>
      </w:pPr>
    </w:p>
    <w:p w:rsidR="002D4EC4" w:rsidRPr="004F69EB" w:rsidRDefault="002D4EC4" w:rsidP="002D4EC4">
      <w:pPr>
        <w:jc w:val="both"/>
        <w:rPr>
          <w:rFonts w:ascii="Times New Roman" w:hAnsi="Times New Roman" w:cs="Times New Roman"/>
          <w:b/>
          <w:sz w:val="24"/>
          <w:szCs w:val="24"/>
        </w:rPr>
      </w:pPr>
      <w:r>
        <w:rPr>
          <w:rFonts w:ascii="Times New Roman" w:hAnsi="Times New Roman" w:cs="Times New Roman"/>
          <w:b/>
          <w:sz w:val="24"/>
          <w:szCs w:val="24"/>
        </w:rPr>
        <w:t xml:space="preserve">Mokslinių straipsnių </w:t>
      </w:r>
      <w:r w:rsidRPr="004F69EB">
        <w:rPr>
          <w:rFonts w:ascii="Times New Roman" w:hAnsi="Times New Roman" w:cs="Times New Roman"/>
          <w:b/>
          <w:sz w:val="24"/>
          <w:szCs w:val="24"/>
        </w:rPr>
        <w:t>sąrašas disertacijos rengimo laikotarpiu</w:t>
      </w:r>
    </w:p>
    <w:p w:rsidR="002D4EC4" w:rsidRPr="004F69EB" w:rsidRDefault="002D4EC4" w:rsidP="002D4EC4">
      <w:pPr>
        <w:spacing w:after="0"/>
        <w:jc w:val="both"/>
        <w:rPr>
          <w:rFonts w:ascii="Times New Roman" w:hAnsi="Times New Roman"/>
          <w:i/>
          <w:color w:val="000000"/>
          <w:sz w:val="24"/>
          <w:szCs w:val="24"/>
        </w:rPr>
      </w:pPr>
      <w:r w:rsidRPr="004F69EB">
        <w:rPr>
          <w:rFonts w:ascii="Times New Roman" w:hAnsi="Times New Roman"/>
          <w:color w:val="000000"/>
          <w:sz w:val="24"/>
          <w:szCs w:val="24"/>
        </w:rPr>
        <w:t>Moksliniai straipsniai leidiniuose, referuojamuose</w:t>
      </w:r>
      <w:r w:rsidRPr="004F69EB">
        <w:rPr>
          <w:rFonts w:ascii="Times New Roman" w:hAnsi="Times New Roman"/>
          <w:b/>
          <w:i/>
          <w:color w:val="000000"/>
          <w:sz w:val="24"/>
          <w:szCs w:val="24"/>
        </w:rPr>
        <w:t xml:space="preserve"> Clarivate Analytics Web of Science (WoS) </w:t>
      </w:r>
      <w:r w:rsidRPr="004F69EB">
        <w:rPr>
          <w:rFonts w:ascii="Times New Roman" w:hAnsi="Times New Roman"/>
          <w:color w:val="000000"/>
          <w:sz w:val="24"/>
          <w:szCs w:val="24"/>
        </w:rPr>
        <w:t>duomenų bazėje ir turinčiuose citavimo rodiklį</w:t>
      </w:r>
      <w:r w:rsidRPr="004F69EB">
        <w:rPr>
          <w:rFonts w:ascii="Times New Roman" w:hAnsi="Times New Roman"/>
          <w:b/>
          <w:i/>
          <w:color w:val="000000"/>
          <w:sz w:val="24"/>
          <w:szCs w:val="24"/>
        </w:rPr>
        <w:t xml:space="preserve"> InCites Journal Citation Reports</w:t>
      </w:r>
      <w:r w:rsidRPr="004F69EB">
        <w:rPr>
          <w:color w:val="000000"/>
          <w:sz w:val="24"/>
          <w:szCs w:val="24"/>
        </w:rPr>
        <w:t xml:space="preserve"> </w:t>
      </w:r>
      <w:r w:rsidRPr="004F69EB">
        <w:rPr>
          <w:rFonts w:ascii="Times New Roman" w:hAnsi="Times New Roman"/>
          <w:i/>
          <w:color w:val="000000"/>
          <w:sz w:val="24"/>
          <w:szCs w:val="24"/>
        </w:rPr>
        <w:t>(JCR)</w:t>
      </w:r>
      <w:r>
        <w:rPr>
          <w:rFonts w:ascii="Times New Roman" w:hAnsi="Times New Roman"/>
          <w:i/>
          <w:color w:val="000000"/>
          <w:sz w:val="24"/>
          <w:szCs w:val="24"/>
        </w:rPr>
        <w:t>:</w:t>
      </w:r>
    </w:p>
    <w:p w:rsidR="002D4EC4" w:rsidRPr="004F69EB" w:rsidRDefault="002D4EC4" w:rsidP="002D4EC4">
      <w:pPr>
        <w:pStyle w:val="ListParagraph"/>
        <w:numPr>
          <w:ilvl w:val="0"/>
          <w:numId w:val="5"/>
        </w:numPr>
        <w:spacing w:before="120" w:after="60" w:line="240" w:lineRule="auto"/>
        <w:ind w:left="1134" w:hanging="425"/>
        <w:contextualSpacing w:val="0"/>
        <w:jc w:val="both"/>
        <w:rPr>
          <w:rFonts w:ascii="Times New Roman" w:hAnsi="Times New Roman"/>
          <w:sz w:val="24"/>
          <w:szCs w:val="24"/>
        </w:rPr>
      </w:pPr>
      <w:r w:rsidRPr="004F69EB">
        <w:rPr>
          <w:rFonts w:ascii="Times New Roman" w:hAnsi="Times New Roman"/>
          <w:sz w:val="24"/>
          <w:szCs w:val="24"/>
        </w:rPr>
        <w:t xml:space="preserve">Svecevičius, G., </w:t>
      </w:r>
      <w:r w:rsidRPr="004F69EB">
        <w:rPr>
          <w:rFonts w:ascii="Times New Roman" w:hAnsi="Times New Roman"/>
          <w:b/>
          <w:sz w:val="24"/>
          <w:szCs w:val="24"/>
        </w:rPr>
        <w:t>Sauliutė, G</w:t>
      </w:r>
      <w:r w:rsidRPr="004F69EB">
        <w:rPr>
          <w:rFonts w:ascii="Times New Roman" w:hAnsi="Times New Roman"/>
          <w:sz w:val="24"/>
          <w:szCs w:val="24"/>
        </w:rPr>
        <w:t xml:space="preserve">., Idzelis, L.R., Grigelevičiūtė, J. </w:t>
      </w:r>
      <w:r w:rsidRPr="004F69EB">
        <w:rPr>
          <w:rFonts w:ascii="Times New Roman" w:hAnsi="Times New Roman"/>
          <w:b/>
          <w:sz w:val="24"/>
          <w:szCs w:val="24"/>
        </w:rPr>
        <w:t>2014</w:t>
      </w:r>
      <w:r w:rsidRPr="004F69EB">
        <w:rPr>
          <w:rFonts w:ascii="Times New Roman" w:hAnsi="Times New Roman"/>
          <w:sz w:val="24"/>
          <w:szCs w:val="24"/>
        </w:rPr>
        <w:t xml:space="preserve">. Accumulation of heavy metals in different body tissues of Atlantic Salmon, </w:t>
      </w:r>
      <w:r w:rsidRPr="004F69EB">
        <w:rPr>
          <w:rFonts w:ascii="Times New Roman" w:hAnsi="Times New Roman"/>
          <w:i/>
          <w:sz w:val="24"/>
          <w:szCs w:val="24"/>
        </w:rPr>
        <w:t>Salmo salar</w:t>
      </w:r>
      <w:r w:rsidRPr="004F69EB">
        <w:rPr>
          <w:rFonts w:ascii="Times New Roman" w:hAnsi="Times New Roman"/>
          <w:sz w:val="24"/>
          <w:szCs w:val="24"/>
        </w:rPr>
        <w:t xml:space="preserve"> L., exposed to a model mixture (Cu, Zn, Ni, Cr, Pb, Cd) and singly to nickel, chromium, and lead. </w:t>
      </w:r>
      <w:r w:rsidRPr="004F69EB">
        <w:rPr>
          <w:rFonts w:ascii="Times New Roman" w:hAnsi="Times New Roman"/>
          <w:i/>
          <w:sz w:val="24"/>
          <w:szCs w:val="24"/>
        </w:rPr>
        <w:t xml:space="preserve">Bulletin of Environmental Contamination and Toxicology. </w:t>
      </w:r>
      <w:r w:rsidRPr="004F69EB">
        <w:rPr>
          <w:rFonts w:ascii="Times New Roman" w:hAnsi="Times New Roman"/>
          <w:sz w:val="24"/>
          <w:szCs w:val="24"/>
        </w:rPr>
        <w:t>92(4): 440–445.</w:t>
      </w:r>
    </w:p>
    <w:p w:rsidR="002D4EC4" w:rsidRPr="004F69EB" w:rsidRDefault="002D4EC4" w:rsidP="002D4EC4">
      <w:pPr>
        <w:pStyle w:val="ListParagraph"/>
        <w:numPr>
          <w:ilvl w:val="0"/>
          <w:numId w:val="5"/>
        </w:numPr>
        <w:spacing w:after="60" w:line="240" w:lineRule="auto"/>
        <w:ind w:left="1134" w:hanging="425"/>
        <w:contextualSpacing w:val="0"/>
        <w:jc w:val="both"/>
        <w:rPr>
          <w:rFonts w:ascii="Times New Roman" w:hAnsi="Times New Roman"/>
          <w:sz w:val="24"/>
          <w:szCs w:val="24"/>
        </w:rPr>
      </w:pPr>
      <w:r w:rsidRPr="004F69EB">
        <w:rPr>
          <w:rFonts w:ascii="Times New Roman" w:hAnsi="Times New Roman"/>
          <w:b/>
          <w:sz w:val="24"/>
          <w:szCs w:val="24"/>
        </w:rPr>
        <w:t>Sauliutė, G</w:t>
      </w:r>
      <w:r w:rsidRPr="004F69EB">
        <w:rPr>
          <w:rFonts w:ascii="Times New Roman" w:hAnsi="Times New Roman"/>
          <w:sz w:val="24"/>
          <w:szCs w:val="24"/>
        </w:rPr>
        <w:t xml:space="preserve">., </w:t>
      </w:r>
      <w:r w:rsidRPr="004F69EB">
        <w:rPr>
          <w:rFonts w:ascii="Times New Roman" w:hAnsi="Times New Roman"/>
          <w:sz w:val="24"/>
          <w:szCs w:val="24"/>
          <w:bdr w:val="single" w:sz="4" w:space="0" w:color="auto"/>
        </w:rPr>
        <w:t>Svecevičius, G</w:t>
      </w:r>
      <w:r w:rsidRPr="004F69EB">
        <w:rPr>
          <w:rFonts w:ascii="Times New Roman" w:hAnsi="Times New Roman"/>
          <w:sz w:val="24"/>
          <w:szCs w:val="24"/>
        </w:rPr>
        <w:t xml:space="preserve">. </w:t>
      </w:r>
      <w:r w:rsidRPr="004F69EB">
        <w:rPr>
          <w:rFonts w:ascii="Times New Roman" w:hAnsi="Times New Roman"/>
          <w:b/>
          <w:sz w:val="24"/>
          <w:szCs w:val="24"/>
        </w:rPr>
        <w:t>2017</w:t>
      </w:r>
      <w:r w:rsidRPr="004F69EB">
        <w:rPr>
          <w:rFonts w:ascii="Times New Roman" w:hAnsi="Times New Roman"/>
          <w:sz w:val="24"/>
          <w:szCs w:val="24"/>
        </w:rPr>
        <w:t xml:space="preserve">. Heavy metals (Zn, Cu, Ni, Cr, Pb, Cd) in water and body tissues of young Atlantic Salmon </w:t>
      </w:r>
      <w:r w:rsidRPr="004F69EB">
        <w:rPr>
          <w:rFonts w:ascii="Times New Roman" w:hAnsi="Times New Roman"/>
          <w:i/>
          <w:sz w:val="24"/>
          <w:szCs w:val="24"/>
        </w:rPr>
        <w:t>Salmo salar</w:t>
      </w:r>
      <w:r w:rsidRPr="004F69EB">
        <w:rPr>
          <w:rFonts w:ascii="Times New Roman" w:hAnsi="Times New Roman"/>
          <w:sz w:val="24"/>
          <w:szCs w:val="24"/>
        </w:rPr>
        <w:t xml:space="preserve"> in two rivers of different pollution level: a comparison with fish condition parameters. </w:t>
      </w:r>
      <w:r w:rsidRPr="004F69EB">
        <w:rPr>
          <w:rFonts w:ascii="Times New Roman" w:hAnsi="Times New Roman"/>
          <w:i/>
          <w:sz w:val="24"/>
          <w:szCs w:val="24"/>
        </w:rPr>
        <w:t>Fresenius Environmental Bulletin.</w:t>
      </w:r>
      <w:r w:rsidRPr="004F69EB">
        <w:rPr>
          <w:rFonts w:ascii="Times New Roman" w:hAnsi="Times New Roman"/>
          <w:sz w:val="24"/>
          <w:szCs w:val="24"/>
        </w:rPr>
        <w:t xml:space="preserve"> 26(1a): 666–673.</w:t>
      </w:r>
    </w:p>
    <w:p w:rsidR="002D4EC4" w:rsidRPr="004F69EB" w:rsidRDefault="002D4EC4" w:rsidP="002D4EC4">
      <w:pPr>
        <w:pStyle w:val="ListParagraph"/>
        <w:numPr>
          <w:ilvl w:val="0"/>
          <w:numId w:val="5"/>
        </w:numPr>
        <w:spacing w:after="60" w:line="240" w:lineRule="auto"/>
        <w:ind w:left="1134" w:hanging="425"/>
        <w:contextualSpacing w:val="0"/>
        <w:jc w:val="both"/>
        <w:rPr>
          <w:rFonts w:ascii="Times New Roman" w:hAnsi="Times New Roman"/>
          <w:sz w:val="24"/>
          <w:szCs w:val="24"/>
        </w:rPr>
      </w:pPr>
      <w:r w:rsidRPr="004F69EB">
        <w:rPr>
          <w:rFonts w:ascii="Times New Roman" w:hAnsi="Times New Roman"/>
          <w:sz w:val="24"/>
          <w:szCs w:val="24"/>
        </w:rPr>
        <w:t xml:space="preserve">Stankevičiūtė, M., </w:t>
      </w:r>
      <w:r w:rsidRPr="004F69EB">
        <w:rPr>
          <w:rFonts w:ascii="Times New Roman" w:hAnsi="Times New Roman"/>
          <w:b/>
          <w:sz w:val="24"/>
          <w:szCs w:val="24"/>
        </w:rPr>
        <w:t>Sauliutė, G</w:t>
      </w:r>
      <w:r w:rsidRPr="004F69EB">
        <w:rPr>
          <w:rFonts w:ascii="Times New Roman" w:hAnsi="Times New Roman"/>
          <w:sz w:val="24"/>
          <w:szCs w:val="24"/>
        </w:rPr>
        <w:t xml:space="preserve">., </w:t>
      </w:r>
      <w:r w:rsidRPr="004F69EB">
        <w:rPr>
          <w:rFonts w:ascii="Times New Roman" w:hAnsi="Times New Roman"/>
          <w:sz w:val="24"/>
          <w:szCs w:val="24"/>
          <w:bdr w:val="single" w:sz="4" w:space="0" w:color="auto"/>
        </w:rPr>
        <w:t>Svecevičius, G</w:t>
      </w:r>
      <w:r w:rsidRPr="004F69EB">
        <w:rPr>
          <w:rFonts w:ascii="Times New Roman" w:hAnsi="Times New Roman"/>
          <w:sz w:val="24"/>
          <w:szCs w:val="24"/>
        </w:rPr>
        <w:t xml:space="preserve">., Kazlauskienė, N., Baršienė, J. </w:t>
      </w:r>
      <w:r w:rsidRPr="004F69EB">
        <w:rPr>
          <w:rFonts w:ascii="Times New Roman" w:hAnsi="Times New Roman"/>
          <w:b/>
          <w:sz w:val="24"/>
          <w:szCs w:val="24"/>
        </w:rPr>
        <w:t>2017</w:t>
      </w:r>
      <w:r w:rsidRPr="004F69EB">
        <w:rPr>
          <w:rFonts w:ascii="Times New Roman" w:hAnsi="Times New Roman"/>
          <w:sz w:val="24"/>
          <w:szCs w:val="24"/>
        </w:rPr>
        <w:t>. Genotoxicity and cytotoxicity response to environmentally relevant complex metal mixture (Zn, Cu, Ni, Cr, Pb, Cd) accumulated in Atlantic salmon (</w:t>
      </w:r>
      <w:r w:rsidRPr="004F69EB">
        <w:rPr>
          <w:rFonts w:ascii="Times New Roman" w:hAnsi="Times New Roman"/>
          <w:i/>
          <w:sz w:val="24"/>
          <w:szCs w:val="24"/>
        </w:rPr>
        <w:t>Salmo salar</w:t>
      </w:r>
      <w:r w:rsidRPr="004F69EB">
        <w:rPr>
          <w:rFonts w:ascii="Times New Roman" w:hAnsi="Times New Roman"/>
          <w:sz w:val="24"/>
          <w:szCs w:val="24"/>
        </w:rPr>
        <w:t xml:space="preserve">). Part I: importance of exposure time and tissue dependence. </w:t>
      </w:r>
      <w:r w:rsidRPr="004F69EB">
        <w:rPr>
          <w:rFonts w:ascii="Times New Roman" w:hAnsi="Times New Roman"/>
          <w:i/>
          <w:sz w:val="24"/>
          <w:szCs w:val="24"/>
        </w:rPr>
        <w:t>Ecotoxicology</w:t>
      </w:r>
      <w:r w:rsidRPr="004F69EB">
        <w:rPr>
          <w:rFonts w:ascii="Times New Roman" w:hAnsi="Times New Roman"/>
          <w:sz w:val="24"/>
          <w:szCs w:val="24"/>
        </w:rPr>
        <w:t>. 26(8): 1051–1064.</w:t>
      </w:r>
    </w:p>
    <w:p w:rsidR="002D4EC4" w:rsidRPr="004F69EB" w:rsidRDefault="002D4EC4" w:rsidP="002D4EC4">
      <w:pPr>
        <w:pStyle w:val="ListParagraph"/>
        <w:numPr>
          <w:ilvl w:val="0"/>
          <w:numId w:val="5"/>
        </w:numPr>
        <w:spacing w:line="240" w:lineRule="auto"/>
        <w:ind w:left="1134" w:hanging="425"/>
        <w:contextualSpacing w:val="0"/>
        <w:jc w:val="both"/>
        <w:rPr>
          <w:rFonts w:ascii="Times New Roman" w:hAnsi="Times New Roman"/>
          <w:sz w:val="24"/>
          <w:szCs w:val="24"/>
        </w:rPr>
      </w:pPr>
      <w:r w:rsidRPr="004F69EB">
        <w:rPr>
          <w:rFonts w:ascii="Times New Roman" w:hAnsi="Times New Roman"/>
          <w:sz w:val="24"/>
          <w:szCs w:val="24"/>
        </w:rPr>
        <w:t xml:space="preserve">Stankevičiūtė, M., </w:t>
      </w:r>
      <w:r w:rsidRPr="004F69EB">
        <w:rPr>
          <w:rFonts w:ascii="Times New Roman" w:hAnsi="Times New Roman"/>
          <w:b/>
          <w:sz w:val="24"/>
          <w:szCs w:val="24"/>
        </w:rPr>
        <w:t>Sauliutė, G</w:t>
      </w:r>
      <w:r w:rsidRPr="004F69EB">
        <w:rPr>
          <w:rFonts w:ascii="Times New Roman" w:hAnsi="Times New Roman"/>
          <w:sz w:val="24"/>
          <w:szCs w:val="24"/>
        </w:rPr>
        <w:t>., Makaras, T., Markuckas, A., Virbickas, T., Baršienė, J.</w:t>
      </w:r>
      <w:r w:rsidRPr="004F69EB">
        <w:rPr>
          <w:rFonts w:ascii="Times New Roman" w:hAnsi="Times New Roman"/>
          <w:b/>
          <w:sz w:val="24"/>
          <w:szCs w:val="24"/>
        </w:rPr>
        <w:t xml:space="preserve"> 2018</w:t>
      </w:r>
      <w:r w:rsidRPr="004F69EB">
        <w:rPr>
          <w:rFonts w:ascii="Times New Roman" w:hAnsi="Times New Roman"/>
          <w:sz w:val="24"/>
          <w:szCs w:val="24"/>
        </w:rPr>
        <w:t>. Responses of biomarkers in Atlantic salmon (</w:t>
      </w:r>
      <w:r w:rsidRPr="004F69EB">
        <w:rPr>
          <w:rFonts w:ascii="Times New Roman" w:hAnsi="Times New Roman"/>
          <w:i/>
          <w:sz w:val="24"/>
          <w:szCs w:val="24"/>
        </w:rPr>
        <w:t>Salmo salar</w:t>
      </w:r>
      <w:r w:rsidRPr="004F69EB">
        <w:rPr>
          <w:rFonts w:ascii="Times New Roman" w:hAnsi="Times New Roman"/>
          <w:sz w:val="24"/>
          <w:szCs w:val="24"/>
        </w:rPr>
        <w:t xml:space="preserve">) following exposure to environmentally relevant concentrations of complex metal mixture (Zn, Cu, Ni, Cr, Pb, Cd). Part II. </w:t>
      </w:r>
      <w:r w:rsidRPr="004F69EB">
        <w:rPr>
          <w:rFonts w:ascii="Times New Roman" w:hAnsi="Times New Roman"/>
          <w:i/>
          <w:sz w:val="24"/>
          <w:szCs w:val="24"/>
        </w:rPr>
        <w:t>Ecotoxicology</w:t>
      </w:r>
      <w:r w:rsidRPr="004F69EB">
        <w:rPr>
          <w:rFonts w:ascii="Times New Roman" w:hAnsi="Times New Roman"/>
          <w:sz w:val="24"/>
          <w:szCs w:val="24"/>
        </w:rPr>
        <w:t xml:space="preserve"> (doi: 10.1007/s10646-018-1960-2).</w:t>
      </w:r>
    </w:p>
    <w:p w:rsidR="002D4EC4" w:rsidRPr="004F69EB" w:rsidRDefault="002D4EC4" w:rsidP="002D4EC4">
      <w:pPr>
        <w:jc w:val="both"/>
        <w:rPr>
          <w:rFonts w:ascii="Times New Roman" w:hAnsi="Times New Roman"/>
          <w:sz w:val="24"/>
        </w:rPr>
      </w:pPr>
      <w:r w:rsidRPr="004F69EB">
        <w:rPr>
          <w:rFonts w:ascii="Times New Roman" w:hAnsi="Times New Roman"/>
          <w:sz w:val="24"/>
        </w:rPr>
        <w:t xml:space="preserve">Kiti moksliniai straipsniai, skelbti </w:t>
      </w:r>
      <w:r w:rsidRPr="004F69EB">
        <w:rPr>
          <w:rFonts w:ascii="Times New Roman" w:hAnsi="Times New Roman"/>
          <w:b/>
          <w:i/>
          <w:color w:val="000000"/>
          <w:sz w:val="24"/>
        </w:rPr>
        <w:t xml:space="preserve">Clarivate Analytics Web of Science (WoS) </w:t>
      </w:r>
      <w:r w:rsidRPr="004F69EB">
        <w:rPr>
          <w:rFonts w:ascii="Times New Roman" w:hAnsi="Times New Roman"/>
          <w:sz w:val="24"/>
        </w:rPr>
        <w:t>duomenų bazėje referuotuose tęstiniuose ar neperiodiniuose leidiniuose</w:t>
      </w:r>
    </w:p>
    <w:p w:rsidR="002D4EC4" w:rsidRPr="004F69EB" w:rsidRDefault="002D4EC4" w:rsidP="002D4EC4">
      <w:pPr>
        <w:pStyle w:val="ListParagraph"/>
        <w:numPr>
          <w:ilvl w:val="0"/>
          <w:numId w:val="5"/>
        </w:numPr>
        <w:spacing w:line="240" w:lineRule="auto"/>
        <w:ind w:left="1134" w:hanging="425"/>
        <w:contextualSpacing w:val="0"/>
        <w:jc w:val="both"/>
        <w:rPr>
          <w:rFonts w:ascii="Times New Roman" w:hAnsi="Times New Roman"/>
          <w:sz w:val="24"/>
        </w:rPr>
      </w:pPr>
      <w:r w:rsidRPr="004F69EB">
        <w:rPr>
          <w:rFonts w:ascii="Times New Roman" w:hAnsi="Times New Roman"/>
          <w:sz w:val="24"/>
        </w:rPr>
        <w:t xml:space="preserve">Svecevičius, G., Kazlauskienė, N., Kesminas, V., Staponkus, R., Taujanskis, E., </w:t>
      </w:r>
      <w:r w:rsidRPr="004F69EB">
        <w:rPr>
          <w:rFonts w:ascii="Times New Roman" w:hAnsi="Times New Roman"/>
          <w:b/>
          <w:sz w:val="24"/>
        </w:rPr>
        <w:t>Sauliutė, G</w:t>
      </w:r>
      <w:r w:rsidRPr="004F69EB">
        <w:rPr>
          <w:rFonts w:ascii="Times New Roman" w:hAnsi="Times New Roman"/>
          <w:sz w:val="24"/>
        </w:rPr>
        <w:t xml:space="preserve">. </w:t>
      </w:r>
      <w:r w:rsidRPr="004F69EB">
        <w:rPr>
          <w:rFonts w:ascii="Times New Roman" w:hAnsi="Times New Roman"/>
          <w:b/>
          <w:sz w:val="24"/>
        </w:rPr>
        <w:t>2014</w:t>
      </w:r>
      <w:r w:rsidRPr="004F69EB">
        <w:rPr>
          <w:rFonts w:ascii="Times New Roman" w:hAnsi="Times New Roman"/>
          <w:sz w:val="24"/>
        </w:rPr>
        <w:t xml:space="preserve">. Heavy metal accumulation in fishes of different ecological groups from Kairiai landfill regional aquatic ecosystem. </w:t>
      </w:r>
      <w:r w:rsidRPr="004F69EB">
        <w:rPr>
          <w:rFonts w:ascii="Times New Roman" w:hAnsi="Times New Roman"/>
          <w:i/>
          <w:sz w:val="24"/>
        </w:rPr>
        <w:t>9th International Conference on Environmental Engineering</w:t>
      </w:r>
      <w:r w:rsidRPr="004F69EB">
        <w:rPr>
          <w:rFonts w:ascii="Times New Roman" w:hAnsi="Times New Roman"/>
          <w:sz w:val="24"/>
        </w:rPr>
        <w:t xml:space="preserve"> (doi: 10.3846/enviro.2014.060).</w:t>
      </w:r>
    </w:p>
    <w:p w:rsidR="002D4EC4" w:rsidRPr="00730BBD" w:rsidRDefault="002D4EC4" w:rsidP="002D4EC4">
      <w:pPr>
        <w:pStyle w:val="ListParagraph"/>
        <w:ind w:left="0"/>
        <w:contextualSpacing w:val="0"/>
        <w:rPr>
          <w:rFonts w:ascii="Times New Roman" w:hAnsi="Times New Roman"/>
          <w:sz w:val="24"/>
          <w:szCs w:val="24"/>
          <w:lang w:val="en-GB"/>
        </w:rPr>
      </w:pPr>
      <w:r w:rsidRPr="00BE4C97">
        <w:rPr>
          <w:rFonts w:ascii="Times New Roman" w:hAnsi="Times New Roman"/>
          <w:noProof/>
          <w:sz w:val="24"/>
          <w:szCs w:val="24"/>
        </w:rPr>
        <w:t>Moksliniai straipsniai</w:t>
      </w:r>
      <w:r w:rsidRPr="00730BBD">
        <w:rPr>
          <w:rFonts w:ascii="Times New Roman" w:hAnsi="Times New Roman"/>
          <w:noProof/>
          <w:sz w:val="24"/>
          <w:szCs w:val="24"/>
        </w:rPr>
        <w:t xml:space="preserve"> </w:t>
      </w:r>
      <w:r w:rsidRPr="00730BBD">
        <w:rPr>
          <w:rFonts w:ascii="Times New Roman" w:hAnsi="Times New Roman"/>
          <w:b/>
          <w:i/>
          <w:noProof/>
          <w:sz w:val="24"/>
          <w:szCs w:val="24"/>
        </w:rPr>
        <w:t xml:space="preserve">Clarivate Analytics Master Journal List </w:t>
      </w:r>
      <w:r w:rsidRPr="00BE4C97">
        <w:rPr>
          <w:rFonts w:ascii="Times New Roman" w:hAnsi="Times New Roman"/>
          <w:noProof/>
          <w:sz w:val="24"/>
          <w:szCs w:val="24"/>
        </w:rPr>
        <w:t>sąraše</w:t>
      </w:r>
    </w:p>
    <w:p w:rsidR="002D4EC4" w:rsidRDefault="002D4EC4" w:rsidP="002D4EC4">
      <w:pPr>
        <w:pStyle w:val="ListParagraph"/>
        <w:numPr>
          <w:ilvl w:val="0"/>
          <w:numId w:val="5"/>
        </w:numPr>
        <w:spacing w:line="240" w:lineRule="auto"/>
        <w:ind w:left="1134" w:hanging="425"/>
        <w:contextualSpacing w:val="0"/>
        <w:jc w:val="both"/>
        <w:rPr>
          <w:rFonts w:ascii="Times New Roman" w:hAnsi="Times New Roman"/>
          <w:sz w:val="24"/>
        </w:rPr>
      </w:pPr>
      <w:r w:rsidRPr="004F69EB">
        <w:rPr>
          <w:rFonts w:ascii="Times New Roman" w:hAnsi="Times New Roman"/>
          <w:b/>
          <w:sz w:val="24"/>
        </w:rPr>
        <w:t>Sauliutė, G</w:t>
      </w:r>
      <w:r w:rsidRPr="004F69EB">
        <w:rPr>
          <w:rFonts w:ascii="Times New Roman" w:hAnsi="Times New Roman"/>
          <w:sz w:val="24"/>
        </w:rPr>
        <w:t>., Svecevičius, G.</w:t>
      </w:r>
      <w:r w:rsidRPr="004F69EB">
        <w:rPr>
          <w:rFonts w:ascii="Times New Roman" w:hAnsi="Times New Roman"/>
          <w:b/>
          <w:sz w:val="24"/>
        </w:rPr>
        <w:t xml:space="preserve"> 2015</w:t>
      </w:r>
      <w:r w:rsidRPr="004F69EB">
        <w:rPr>
          <w:rFonts w:ascii="Times New Roman" w:hAnsi="Times New Roman"/>
          <w:sz w:val="24"/>
        </w:rPr>
        <w:t xml:space="preserve">. Heavy metal interactions during accumulation via direct route in fish: a review. </w:t>
      </w:r>
      <w:r w:rsidRPr="004F69EB">
        <w:rPr>
          <w:rFonts w:ascii="Times New Roman" w:hAnsi="Times New Roman"/>
          <w:i/>
          <w:sz w:val="24"/>
        </w:rPr>
        <w:t>Zoology and Ecology.</w:t>
      </w:r>
      <w:r w:rsidRPr="004F69EB">
        <w:rPr>
          <w:rFonts w:ascii="Times New Roman" w:hAnsi="Times New Roman"/>
          <w:sz w:val="24"/>
        </w:rPr>
        <w:t xml:space="preserve"> 25(1): 77–86.</w:t>
      </w:r>
    </w:p>
    <w:p w:rsidR="002D4EC4" w:rsidRPr="005B7E29" w:rsidRDefault="002D4EC4" w:rsidP="002D4EC4">
      <w:pPr>
        <w:spacing w:before="200"/>
        <w:jc w:val="both"/>
        <w:rPr>
          <w:rFonts w:ascii="Times New Roman" w:hAnsi="Times New Roman"/>
          <w:sz w:val="24"/>
        </w:rPr>
      </w:pPr>
      <w:r>
        <w:rPr>
          <w:rFonts w:ascii="Times New Roman" w:hAnsi="Times New Roman"/>
          <w:sz w:val="24"/>
        </w:rPr>
        <w:t>Moksliniai straipsniai</w:t>
      </w:r>
      <w:r w:rsidRPr="005B7E29">
        <w:rPr>
          <w:rFonts w:ascii="Times New Roman" w:hAnsi="Times New Roman"/>
          <w:sz w:val="24"/>
        </w:rPr>
        <w:t xml:space="preserve"> tarptautinių konferencijų medžiagoje</w:t>
      </w:r>
      <w:r>
        <w:rPr>
          <w:rFonts w:ascii="Times New Roman" w:hAnsi="Times New Roman"/>
          <w:sz w:val="24"/>
        </w:rPr>
        <w:t>:</w:t>
      </w:r>
    </w:p>
    <w:p w:rsidR="002D4EC4" w:rsidRPr="004F69EB" w:rsidRDefault="002D4EC4" w:rsidP="002D4EC4">
      <w:pPr>
        <w:numPr>
          <w:ilvl w:val="0"/>
          <w:numId w:val="5"/>
        </w:numPr>
        <w:spacing w:after="200" w:line="276" w:lineRule="auto"/>
        <w:ind w:left="1134" w:hanging="425"/>
        <w:jc w:val="both"/>
        <w:rPr>
          <w:rFonts w:ascii="Times New Roman" w:hAnsi="Times New Roman"/>
          <w:sz w:val="24"/>
        </w:rPr>
      </w:pPr>
      <w:r w:rsidRPr="004F69EB">
        <w:rPr>
          <w:rFonts w:ascii="Times New Roman" w:hAnsi="Times New Roman"/>
          <w:sz w:val="24"/>
        </w:rPr>
        <w:t xml:space="preserve">Svecevičius, G., Kazlauskienė, N., Kesminas, V., Staponkus, R., </w:t>
      </w:r>
      <w:r w:rsidRPr="004F69EB">
        <w:rPr>
          <w:rFonts w:ascii="Times New Roman" w:hAnsi="Times New Roman"/>
          <w:b/>
          <w:sz w:val="24"/>
        </w:rPr>
        <w:t>Sauliutė, G</w:t>
      </w:r>
      <w:r w:rsidRPr="004F69EB">
        <w:rPr>
          <w:rFonts w:ascii="Times New Roman" w:hAnsi="Times New Roman"/>
          <w:sz w:val="24"/>
        </w:rPr>
        <w:t xml:space="preserve">., Taujanskis, E., Slučkaitė, A., Makaras, T. </w:t>
      </w:r>
      <w:r w:rsidRPr="004F69EB">
        <w:rPr>
          <w:rFonts w:ascii="Times New Roman" w:hAnsi="Times New Roman"/>
          <w:b/>
          <w:sz w:val="24"/>
        </w:rPr>
        <w:t>2014</w:t>
      </w:r>
      <w:r w:rsidRPr="004F69EB">
        <w:rPr>
          <w:rFonts w:ascii="Times New Roman" w:hAnsi="Times New Roman"/>
          <w:sz w:val="24"/>
        </w:rPr>
        <w:t xml:space="preserve">. Complex study into toxic effects of heavy metals discharged from closed landfill on neighbouring aquatic ecosystem. </w:t>
      </w:r>
      <w:r w:rsidRPr="004F69EB">
        <w:rPr>
          <w:rFonts w:ascii="Times New Roman" w:hAnsi="Times New Roman"/>
          <w:i/>
          <w:sz w:val="24"/>
        </w:rPr>
        <w:t>Journal of International Environmental Application and Science</w:t>
      </w:r>
      <w:r w:rsidRPr="004F69EB">
        <w:rPr>
          <w:rFonts w:ascii="Times New Roman" w:hAnsi="Times New Roman"/>
          <w:sz w:val="24"/>
        </w:rPr>
        <w:t>. 9(5): 619–628.</w:t>
      </w:r>
    </w:p>
    <w:p w:rsidR="002D4EC4" w:rsidRPr="004F69EB" w:rsidRDefault="002D4EC4" w:rsidP="002D4EC4">
      <w:pPr>
        <w:numPr>
          <w:ilvl w:val="0"/>
          <w:numId w:val="5"/>
        </w:numPr>
        <w:spacing w:after="200" w:line="276" w:lineRule="auto"/>
        <w:ind w:left="1134" w:hanging="425"/>
        <w:jc w:val="both"/>
        <w:rPr>
          <w:rFonts w:ascii="Times New Roman" w:hAnsi="Times New Roman"/>
          <w:sz w:val="24"/>
        </w:rPr>
      </w:pPr>
      <w:r w:rsidRPr="004F69EB">
        <w:rPr>
          <w:rFonts w:ascii="Times New Roman" w:hAnsi="Times New Roman"/>
          <w:b/>
          <w:sz w:val="24"/>
        </w:rPr>
        <w:lastRenderedPageBreak/>
        <w:t>Sauliutė, G</w:t>
      </w:r>
      <w:r w:rsidRPr="004F69EB">
        <w:rPr>
          <w:rFonts w:ascii="Times New Roman" w:hAnsi="Times New Roman"/>
          <w:sz w:val="24"/>
        </w:rPr>
        <w:t xml:space="preserve">., Svecevičius, G. </w:t>
      </w:r>
      <w:r w:rsidRPr="004F69EB">
        <w:rPr>
          <w:rFonts w:ascii="Times New Roman" w:hAnsi="Times New Roman"/>
          <w:b/>
          <w:sz w:val="24"/>
        </w:rPr>
        <w:t>2015</w:t>
      </w:r>
      <w:r w:rsidRPr="004F69EB">
        <w:rPr>
          <w:rFonts w:ascii="Times New Roman" w:hAnsi="Times New Roman"/>
          <w:sz w:val="24"/>
        </w:rPr>
        <w:t>. Siesarties ir Vilnios upių ekotoksikologinės būklės įvertinimas pagal atlantinės lašišos (</w:t>
      </w:r>
      <w:r w:rsidRPr="004F69EB">
        <w:rPr>
          <w:rFonts w:ascii="Times New Roman" w:hAnsi="Times New Roman"/>
          <w:i/>
          <w:sz w:val="24"/>
        </w:rPr>
        <w:t>Salmo salar</w:t>
      </w:r>
      <w:r w:rsidRPr="004F69EB">
        <w:rPr>
          <w:rFonts w:ascii="Times New Roman" w:hAnsi="Times New Roman"/>
          <w:sz w:val="24"/>
        </w:rPr>
        <w:t xml:space="preserve"> L.) jauniklių morfologinius rodiklius.</w:t>
      </w:r>
      <w:r w:rsidRPr="004F69EB">
        <w:rPr>
          <w:rFonts w:ascii="Times New Roman" w:hAnsi="Times New Roman"/>
          <w:i/>
          <w:sz w:val="24"/>
        </w:rPr>
        <w:t xml:space="preserve"> „Mokslas – Lietuvos ateitis/Science – Future of Lithuania“, Environmental Protection Engineering.</w:t>
      </w:r>
      <w:r w:rsidRPr="004F69EB">
        <w:rPr>
          <w:rFonts w:ascii="Times New Roman" w:hAnsi="Times New Roman"/>
          <w:sz w:val="24"/>
        </w:rPr>
        <w:t xml:space="preserve"> 7(4): 424–429.</w:t>
      </w:r>
    </w:p>
    <w:p w:rsidR="002D4EC4" w:rsidRPr="004F69EB" w:rsidRDefault="002D4EC4" w:rsidP="002D4EC4">
      <w:pPr>
        <w:numPr>
          <w:ilvl w:val="0"/>
          <w:numId w:val="5"/>
        </w:numPr>
        <w:spacing w:after="200" w:line="276" w:lineRule="auto"/>
        <w:ind w:left="1134" w:hanging="425"/>
        <w:jc w:val="both"/>
        <w:rPr>
          <w:rFonts w:ascii="Times New Roman" w:hAnsi="Times New Roman"/>
          <w:sz w:val="24"/>
        </w:rPr>
      </w:pPr>
      <w:r w:rsidRPr="004F69EB">
        <w:rPr>
          <w:rFonts w:ascii="Times New Roman" w:hAnsi="Times New Roman"/>
          <w:b/>
          <w:sz w:val="24"/>
        </w:rPr>
        <w:t>Sauliutė, G</w:t>
      </w:r>
      <w:r w:rsidRPr="004F69EB">
        <w:rPr>
          <w:rFonts w:ascii="Times New Roman" w:hAnsi="Times New Roman"/>
          <w:sz w:val="24"/>
        </w:rPr>
        <w:t xml:space="preserve">., Svecevičius, G. </w:t>
      </w:r>
      <w:r w:rsidRPr="004F69EB">
        <w:rPr>
          <w:rFonts w:ascii="Times New Roman" w:hAnsi="Times New Roman"/>
          <w:b/>
          <w:sz w:val="24"/>
        </w:rPr>
        <w:t>2016</w:t>
      </w:r>
      <w:r w:rsidRPr="004F69EB">
        <w:rPr>
          <w:rFonts w:ascii="Times New Roman" w:hAnsi="Times New Roman"/>
          <w:sz w:val="24"/>
        </w:rPr>
        <w:t>. Changes in morphological indexes of young atlantic salmon (</w:t>
      </w:r>
      <w:r w:rsidRPr="004F69EB">
        <w:rPr>
          <w:rFonts w:ascii="Times New Roman" w:hAnsi="Times New Roman"/>
          <w:i/>
          <w:sz w:val="24"/>
        </w:rPr>
        <w:t>Salmo salar</w:t>
      </w:r>
      <w:r w:rsidRPr="004F69EB">
        <w:rPr>
          <w:rFonts w:ascii="Times New Roman" w:hAnsi="Times New Roman"/>
          <w:sz w:val="24"/>
        </w:rPr>
        <w:t xml:space="preserve"> L.) exposed to heavy metal (Zn, Cu, Ni, Cr, Pb, Cd) mixture: an experimental study.</w:t>
      </w:r>
      <w:r w:rsidRPr="004F69EB">
        <w:rPr>
          <w:sz w:val="24"/>
        </w:rPr>
        <w:t xml:space="preserve"> </w:t>
      </w:r>
      <w:r w:rsidRPr="004F69EB">
        <w:rPr>
          <w:rFonts w:ascii="Times New Roman" w:hAnsi="Times New Roman"/>
          <w:i/>
          <w:sz w:val="24"/>
        </w:rPr>
        <w:t>„Mokslas – Lietuvos ateitis/Science – Future of Lithuania“, Environmental Protection Engineering.</w:t>
      </w:r>
      <w:r w:rsidRPr="004F69EB">
        <w:rPr>
          <w:rFonts w:ascii="Times New Roman" w:hAnsi="Times New Roman"/>
          <w:sz w:val="24"/>
        </w:rPr>
        <w:t xml:space="preserve"> 8(4): 411–417.</w:t>
      </w:r>
    </w:p>
    <w:p w:rsidR="002D4EC4" w:rsidRPr="004F69EB" w:rsidRDefault="002D4EC4" w:rsidP="002D4EC4">
      <w:pPr>
        <w:numPr>
          <w:ilvl w:val="0"/>
          <w:numId w:val="5"/>
        </w:numPr>
        <w:spacing w:after="200" w:line="276" w:lineRule="auto"/>
        <w:ind w:left="1134" w:hanging="425"/>
        <w:jc w:val="both"/>
        <w:rPr>
          <w:rFonts w:ascii="Times New Roman" w:hAnsi="Times New Roman"/>
          <w:sz w:val="24"/>
        </w:rPr>
      </w:pPr>
      <w:r w:rsidRPr="004F69EB">
        <w:rPr>
          <w:rFonts w:ascii="Times New Roman" w:hAnsi="Times New Roman"/>
          <w:b/>
          <w:sz w:val="24"/>
        </w:rPr>
        <w:t>Sauliutė, G</w:t>
      </w:r>
      <w:r w:rsidRPr="004F69EB">
        <w:rPr>
          <w:rFonts w:ascii="Times New Roman" w:hAnsi="Times New Roman"/>
          <w:sz w:val="24"/>
        </w:rPr>
        <w:t xml:space="preserve">., Svecevičius, G. </w:t>
      </w:r>
      <w:r w:rsidRPr="004F69EB">
        <w:rPr>
          <w:rFonts w:ascii="Times New Roman" w:hAnsi="Times New Roman"/>
          <w:b/>
          <w:sz w:val="24"/>
        </w:rPr>
        <w:t>2016</w:t>
      </w:r>
      <w:r w:rsidRPr="004F69EB">
        <w:rPr>
          <w:rFonts w:ascii="Times New Roman" w:hAnsi="Times New Roman"/>
          <w:sz w:val="24"/>
        </w:rPr>
        <w:t xml:space="preserve">. Assessment of landfill pollution load on hydroecosystem by use of heavy metal bioaccumulation data in fish. </w:t>
      </w:r>
      <w:r w:rsidRPr="004F69EB">
        <w:rPr>
          <w:rFonts w:ascii="Times New Roman" w:hAnsi="Times New Roman"/>
          <w:i/>
          <w:sz w:val="24"/>
        </w:rPr>
        <w:t>World Academy of Science, International Journal of Environmental, Chemical, Ecological, Geological and Geophysical Engineering</w:t>
      </w:r>
      <w:r w:rsidRPr="004F69EB">
        <w:rPr>
          <w:rFonts w:ascii="Times New Roman" w:hAnsi="Times New Roman"/>
          <w:sz w:val="24"/>
        </w:rPr>
        <w:t>. 10(1): 44–51.</w:t>
      </w:r>
    </w:p>
    <w:p w:rsidR="002D4EC4" w:rsidRPr="004F69EB" w:rsidRDefault="002D4EC4" w:rsidP="002D4EC4">
      <w:pPr>
        <w:numPr>
          <w:ilvl w:val="0"/>
          <w:numId w:val="5"/>
        </w:numPr>
        <w:spacing w:after="200" w:line="276" w:lineRule="auto"/>
        <w:ind w:left="1134" w:hanging="425"/>
        <w:jc w:val="both"/>
        <w:rPr>
          <w:rFonts w:ascii="Times New Roman" w:hAnsi="Times New Roman"/>
          <w:sz w:val="24"/>
        </w:rPr>
      </w:pPr>
      <w:r w:rsidRPr="004F69EB">
        <w:rPr>
          <w:rFonts w:ascii="Times New Roman" w:hAnsi="Times New Roman"/>
          <w:b/>
          <w:sz w:val="24"/>
        </w:rPr>
        <w:t>Sauliutė, G</w:t>
      </w:r>
      <w:r w:rsidRPr="004F69EB">
        <w:rPr>
          <w:rFonts w:ascii="Times New Roman" w:hAnsi="Times New Roman"/>
          <w:sz w:val="24"/>
        </w:rPr>
        <w:t xml:space="preserve">., Stankevičiūtė, M., </w:t>
      </w:r>
      <w:r w:rsidRPr="004F69EB">
        <w:rPr>
          <w:rFonts w:ascii="Times New Roman" w:hAnsi="Times New Roman"/>
          <w:sz w:val="24"/>
          <w:bdr w:val="single" w:sz="4" w:space="0" w:color="auto"/>
        </w:rPr>
        <w:t>Svecevičius, G</w:t>
      </w:r>
      <w:r w:rsidRPr="004F69EB">
        <w:rPr>
          <w:rFonts w:ascii="Times New Roman" w:hAnsi="Times New Roman"/>
          <w:sz w:val="24"/>
        </w:rPr>
        <w:t xml:space="preserve">., Baršienė, J., Valskienė, R. </w:t>
      </w:r>
      <w:r w:rsidRPr="004F69EB">
        <w:rPr>
          <w:rFonts w:ascii="Times New Roman" w:hAnsi="Times New Roman"/>
          <w:b/>
          <w:sz w:val="24"/>
        </w:rPr>
        <w:t>2017</w:t>
      </w:r>
      <w:r w:rsidRPr="004F69EB">
        <w:rPr>
          <w:rFonts w:ascii="Times New Roman" w:hAnsi="Times New Roman"/>
          <w:sz w:val="24"/>
        </w:rPr>
        <w:t xml:space="preserve">. Assessment of heavy metals bioconcentration factor (BCF) and genotoxicity response induced by metal mixture in </w:t>
      </w:r>
      <w:r w:rsidRPr="004F69EB">
        <w:rPr>
          <w:rFonts w:ascii="Times New Roman" w:hAnsi="Times New Roman"/>
          <w:i/>
          <w:sz w:val="24"/>
        </w:rPr>
        <w:t>Salmo salar</w:t>
      </w:r>
      <w:r w:rsidRPr="004F69EB">
        <w:rPr>
          <w:rFonts w:ascii="Times New Roman" w:hAnsi="Times New Roman"/>
          <w:sz w:val="24"/>
        </w:rPr>
        <w:t xml:space="preserve"> tissues. </w:t>
      </w:r>
      <w:r w:rsidRPr="004F69EB">
        <w:rPr>
          <w:rFonts w:ascii="Times New Roman" w:hAnsi="Times New Roman"/>
          <w:i/>
          <w:sz w:val="24"/>
        </w:rPr>
        <w:t>10th International Conference on Environmental Engineering</w:t>
      </w:r>
      <w:r w:rsidRPr="004F69EB">
        <w:rPr>
          <w:rFonts w:ascii="Times New Roman" w:hAnsi="Times New Roman"/>
          <w:sz w:val="24"/>
        </w:rPr>
        <w:t xml:space="preserve"> (doi: https://doi.org/10.3846/enviro.2017.043).</w:t>
      </w:r>
    </w:p>
    <w:p w:rsidR="002D4EC4" w:rsidRPr="005B7E29" w:rsidRDefault="002D4EC4" w:rsidP="002D4EC4">
      <w:pPr>
        <w:numPr>
          <w:ilvl w:val="0"/>
          <w:numId w:val="5"/>
        </w:numPr>
        <w:spacing w:after="200" w:line="276" w:lineRule="auto"/>
        <w:ind w:left="1134" w:hanging="425"/>
        <w:jc w:val="both"/>
        <w:rPr>
          <w:rFonts w:ascii="Times New Roman" w:hAnsi="Times New Roman"/>
          <w:sz w:val="24"/>
          <w:szCs w:val="24"/>
        </w:rPr>
      </w:pPr>
      <w:r w:rsidRPr="004F69EB">
        <w:rPr>
          <w:rFonts w:ascii="Times New Roman" w:hAnsi="Times New Roman"/>
          <w:sz w:val="24"/>
        </w:rPr>
        <w:t xml:space="preserve">Stankevičiūtė, M., </w:t>
      </w:r>
      <w:r w:rsidRPr="004F69EB">
        <w:rPr>
          <w:rFonts w:ascii="Times New Roman" w:hAnsi="Times New Roman"/>
          <w:b/>
          <w:sz w:val="24"/>
        </w:rPr>
        <w:t>Sauliutė, G</w:t>
      </w:r>
      <w:r w:rsidRPr="004F69EB">
        <w:rPr>
          <w:rFonts w:ascii="Times New Roman" w:hAnsi="Times New Roman"/>
          <w:sz w:val="24"/>
        </w:rPr>
        <w:t>., Markuckas, A., Virbickas, T., Baršienė, J.</w:t>
      </w:r>
      <w:r w:rsidRPr="004F69EB">
        <w:rPr>
          <w:rFonts w:ascii="Times New Roman" w:hAnsi="Times New Roman"/>
          <w:b/>
          <w:sz w:val="24"/>
        </w:rPr>
        <w:t xml:space="preserve"> 2018</w:t>
      </w:r>
      <w:r w:rsidRPr="004F69EB">
        <w:rPr>
          <w:rFonts w:ascii="Times New Roman" w:hAnsi="Times New Roman"/>
          <w:sz w:val="24"/>
        </w:rPr>
        <w:t xml:space="preserve">. Erythrocytic nuclear abnormalities, DNA damage, bioconcentration factor and hematological changes induced by metal mixture at environmentally relevant concentrations in </w:t>
      </w:r>
      <w:r w:rsidRPr="004F69EB">
        <w:rPr>
          <w:rFonts w:ascii="Times New Roman" w:hAnsi="Times New Roman"/>
          <w:i/>
          <w:sz w:val="24"/>
        </w:rPr>
        <w:t>Rutilus rutilus.</w:t>
      </w:r>
      <w:r w:rsidRPr="004F69EB">
        <w:rPr>
          <w:rFonts w:ascii="Times New Roman" w:hAnsi="Times New Roman"/>
          <w:sz w:val="24"/>
        </w:rPr>
        <w:t xml:space="preserve"> </w:t>
      </w:r>
      <w:r w:rsidRPr="004F69EB">
        <w:rPr>
          <w:rFonts w:ascii="Times New Roman" w:hAnsi="Times New Roman"/>
          <w:i/>
          <w:sz w:val="24"/>
        </w:rPr>
        <w:t>Proceedings of the 14th International Conference on Protection and Restoration of the Environment ISBN: 978-960-99922-4-4</w:t>
      </w:r>
      <w:r w:rsidRPr="004F69EB">
        <w:rPr>
          <w:rFonts w:ascii="Times New Roman" w:hAnsi="Times New Roman"/>
          <w:sz w:val="24"/>
        </w:rPr>
        <w:t xml:space="preserve">. Thessaloniki, </w:t>
      </w:r>
      <w:r w:rsidRPr="005B7E29">
        <w:rPr>
          <w:rFonts w:ascii="Times New Roman" w:hAnsi="Times New Roman"/>
          <w:sz w:val="24"/>
          <w:szCs w:val="24"/>
        </w:rPr>
        <w:t>Greece. p. 785–794.</w:t>
      </w:r>
    </w:p>
    <w:p w:rsidR="002D4EC4" w:rsidRPr="005B7E29" w:rsidRDefault="002D4EC4" w:rsidP="002D4EC4">
      <w:pPr>
        <w:spacing w:after="200"/>
        <w:rPr>
          <w:rFonts w:ascii="Times New Roman" w:hAnsi="Times New Roman"/>
          <w:sz w:val="24"/>
          <w:szCs w:val="24"/>
        </w:rPr>
      </w:pPr>
      <w:r w:rsidRPr="005B7E29">
        <w:rPr>
          <w:rFonts w:ascii="Times New Roman" w:hAnsi="Times New Roman"/>
          <w:sz w:val="24"/>
          <w:szCs w:val="24"/>
        </w:rPr>
        <w:t>Tezės tarptautinių konferencijų medžiagoje</w:t>
      </w:r>
      <w:r>
        <w:rPr>
          <w:rFonts w:ascii="Times New Roman" w:hAnsi="Times New Roman"/>
          <w:sz w:val="24"/>
          <w:szCs w:val="24"/>
        </w:rPr>
        <w:t>:</w:t>
      </w:r>
    </w:p>
    <w:p w:rsidR="002D4EC4" w:rsidRPr="00FC51C9" w:rsidRDefault="002D4EC4" w:rsidP="002D4EC4">
      <w:pPr>
        <w:pStyle w:val="TASKAS"/>
        <w:numPr>
          <w:ilvl w:val="0"/>
          <w:numId w:val="5"/>
        </w:numPr>
        <w:tabs>
          <w:tab w:val="left" w:pos="1702"/>
        </w:tabs>
        <w:spacing w:line="276" w:lineRule="auto"/>
        <w:ind w:left="1281" w:hanging="357"/>
        <w:rPr>
          <w:lang w:val="en-US"/>
        </w:rPr>
      </w:pPr>
      <w:r w:rsidRPr="00FC51C9">
        <w:rPr>
          <w:b/>
        </w:rPr>
        <w:t>Sauliutė, G.,</w:t>
      </w:r>
      <w:r w:rsidRPr="00FC51C9">
        <w:t xml:space="preserve"> Svecevičius, G.</w:t>
      </w:r>
      <w:r w:rsidRPr="00FC51C9">
        <w:rPr>
          <w:b/>
        </w:rPr>
        <w:t xml:space="preserve"> 2016. </w:t>
      </w:r>
      <w:r w:rsidRPr="00FC51C9">
        <w:rPr>
          <w:lang w:val="en-US"/>
        </w:rPr>
        <w:t xml:space="preserve">Heavy metal accumulation patterns in the body tissues of ecologically different fish species. Abstracts of the </w:t>
      </w:r>
      <w:r w:rsidRPr="00FC51C9">
        <w:t xml:space="preserve">The Coins’16 – </w:t>
      </w:r>
      <w:r w:rsidRPr="00FC51C9">
        <w:rPr>
          <w:i/>
          <w:lang w:val="en-US"/>
        </w:rPr>
        <w:t>11th international conference of natural and life sciences,</w:t>
      </w:r>
      <w:r w:rsidRPr="00FC51C9">
        <w:rPr>
          <w:lang w:val="en-US"/>
        </w:rPr>
        <w:t xml:space="preserve"> 29 February – 3 March 2016, Vilnius, Lithuania, 49</w:t>
      </w:r>
      <w:r w:rsidRPr="00FC51C9">
        <w:rPr>
          <w:lang w:val="en-US"/>
        </w:rPr>
        <w:softHyphen/>
        <w:t>50.</w:t>
      </w:r>
    </w:p>
    <w:p w:rsidR="002D4EC4" w:rsidRPr="00FC51C9" w:rsidRDefault="002D4EC4" w:rsidP="002D4EC4">
      <w:pPr>
        <w:pStyle w:val="TASKAS"/>
        <w:numPr>
          <w:ilvl w:val="0"/>
          <w:numId w:val="5"/>
        </w:numPr>
        <w:tabs>
          <w:tab w:val="left" w:pos="1702"/>
        </w:tabs>
        <w:spacing w:line="276" w:lineRule="auto"/>
        <w:ind w:left="1281" w:hanging="357"/>
      </w:pPr>
      <w:r w:rsidRPr="00FC51C9">
        <w:t xml:space="preserve">Kazlauskienė, N., Cibulskaitė, Ž., Svecevičius, G., </w:t>
      </w:r>
      <w:r w:rsidRPr="00FC51C9">
        <w:rPr>
          <w:b/>
        </w:rPr>
        <w:t>Sauliutė, G</w:t>
      </w:r>
      <w:r w:rsidRPr="00FC51C9">
        <w:t>., Makaras, T., Rotomskis, R., Kulvietis, V., Stankevičius, M., Markuckas, A., Stankevičiūtė, M., Baršienė, J</w:t>
      </w:r>
      <w:r w:rsidRPr="00FC51C9">
        <w:rPr>
          <w:b/>
        </w:rPr>
        <w:t>. 2016.</w:t>
      </w:r>
      <w:r w:rsidRPr="00FC51C9">
        <w:t xml:space="preserve"> Nanoparticle And Heavy Metal Toxicity Mechanisms In Fish During Ontogenesis: An Interdisciplinary Project. Abstracts of the The Coins’16 – </w:t>
      </w:r>
      <w:r w:rsidRPr="00FC51C9">
        <w:rPr>
          <w:i/>
        </w:rPr>
        <w:t>11th international conference of natural and life sciences, 2</w:t>
      </w:r>
      <w:r w:rsidRPr="00FC51C9">
        <w:t>9 February – 3 March 2016, Vilnius, Lithuania, 64</w:t>
      </w:r>
      <w:r w:rsidRPr="00FC51C9">
        <w:softHyphen/>
        <w:t>65.</w:t>
      </w:r>
      <w:bookmarkStart w:id="0" w:name="_GoBack"/>
      <w:bookmarkEnd w:id="0"/>
    </w:p>
    <w:p w:rsidR="00A30EAD" w:rsidRPr="00F1313D" w:rsidRDefault="00A30EAD" w:rsidP="002D4EC4">
      <w:pPr>
        <w:shd w:val="clear" w:color="auto" w:fill="FFFFFF"/>
        <w:spacing w:after="0" w:line="240" w:lineRule="auto"/>
        <w:rPr>
          <w:lang w:val="en-US"/>
        </w:rPr>
      </w:pPr>
    </w:p>
    <w:sectPr w:rsidR="00A30EAD" w:rsidRPr="00F1313D" w:rsidSect="008C163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50F"/>
    <w:multiLevelType w:val="hybridMultilevel"/>
    <w:tmpl w:val="F45063C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2509045C"/>
    <w:multiLevelType w:val="hybridMultilevel"/>
    <w:tmpl w:val="0D2CA46C"/>
    <w:lvl w:ilvl="0" w:tplc="C290C728">
      <w:start w:val="1"/>
      <w:numFmt w:val="decimal"/>
      <w:lvlText w:val="%1."/>
      <w:lvlJc w:val="left"/>
      <w:pPr>
        <w:ind w:left="3621" w:hanging="360"/>
      </w:pPr>
      <w:rPr>
        <w:b/>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nsid w:val="371C5CCD"/>
    <w:multiLevelType w:val="hybridMultilevel"/>
    <w:tmpl w:val="AE4C2D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C0201"/>
    <w:multiLevelType w:val="hybridMultilevel"/>
    <w:tmpl w:val="0F8602BC"/>
    <w:lvl w:ilvl="0" w:tplc="BFEE7D66">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45E76"/>
    <w:multiLevelType w:val="multilevel"/>
    <w:tmpl w:val="58BA56A0"/>
    <w:lvl w:ilvl="0">
      <w:start w:val="1"/>
      <w:numFmt w:val="bullet"/>
      <w:pStyle w:val="TASKAS"/>
      <w:lvlText w:val=""/>
      <w:lvlJc w:val="left"/>
      <w:pPr>
        <w:ind w:left="927" w:hanging="360"/>
      </w:pPr>
      <w:rPr>
        <w:rFonts w:ascii="Symbol" w:hAnsi="Symbol" w:cs="Symbol" w:hint="default"/>
        <w:sz w:val="24"/>
        <w:szCs w:val="20"/>
      </w:rPr>
    </w:lvl>
    <w:lvl w:ilvl="1">
      <w:start w:val="1"/>
      <w:numFmt w:val="bullet"/>
      <w:lvlText w:val=""/>
      <w:lvlJc w:val="left"/>
      <w:pPr>
        <w:tabs>
          <w:tab w:val="num" w:pos="1647"/>
        </w:tabs>
        <w:ind w:left="1647" w:firstLine="0"/>
      </w:pPr>
      <w:rPr>
        <w:rFonts w:ascii="Wingdings" w:hAnsi="Wingdings" w:cs="Wingdings" w:hint="default"/>
        <w:sz w:val="20"/>
        <w:szCs w:val="2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4EC75F72"/>
    <w:multiLevelType w:val="hybridMultilevel"/>
    <w:tmpl w:val="D22C5C5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50AA5CA8"/>
    <w:multiLevelType w:val="hybridMultilevel"/>
    <w:tmpl w:val="0F8602BC"/>
    <w:lvl w:ilvl="0" w:tplc="BFEE7D66">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00D74"/>
    <w:multiLevelType w:val="multilevel"/>
    <w:tmpl w:val="9DAC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900A76"/>
    <w:multiLevelType w:val="hybridMultilevel"/>
    <w:tmpl w:val="F75416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4D62586"/>
    <w:multiLevelType w:val="hybridMultilevel"/>
    <w:tmpl w:val="B04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807DE"/>
    <w:multiLevelType w:val="hybridMultilevel"/>
    <w:tmpl w:val="C8E6B752"/>
    <w:lvl w:ilvl="0" w:tplc="4A948188">
      <w:start w:val="1"/>
      <w:numFmt w:val="decimal"/>
      <w:lvlText w:val="%1."/>
      <w:lvlJc w:val="left"/>
      <w:pPr>
        <w:ind w:left="720" w:hanging="360"/>
      </w:pPr>
      <w:rPr>
        <w:rFonts w:cs="Times New Roman"/>
        <w:b w:val="0"/>
        <w:i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2"/>
  </w:num>
  <w:num w:numId="2">
    <w:abstractNumId w:val="9"/>
  </w:num>
  <w:num w:numId="3">
    <w:abstractNumId w:val="6"/>
  </w:num>
  <w:num w:numId="4">
    <w:abstractNumId w:val="3"/>
  </w:num>
  <w:num w:numId="5">
    <w:abstractNumId w:val="0"/>
  </w:num>
  <w:num w:numId="6">
    <w:abstractNumId w:val="5"/>
  </w:num>
  <w:num w:numId="7">
    <w:abstractNumId w:val="8"/>
  </w:num>
  <w:num w:numId="8">
    <w:abstractNumId w:val="4"/>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C163C"/>
    <w:rsid w:val="001D0CCC"/>
    <w:rsid w:val="002D4EC4"/>
    <w:rsid w:val="004F69EB"/>
    <w:rsid w:val="005B1083"/>
    <w:rsid w:val="005B7E29"/>
    <w:rsid w:val="008B1AA8"/>
    <w:rsid w:val="008B2A5F"/>
    <w:rsid w:val="008C163C"/>
    <w:rsid w:val="00A30EAD"/>
    <w:rsid w:val="00F1313D"/>
    <w:rsid w:val="00FC51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EB"/>
    <w:pPr>
      <w:spacing w:after="200" w:line="276" w:lineRule="auto"/>
      <w:ind w:left="720"/>
      <w:contextualSpacing/>
    </w:pPr>
    <w:rPr>
      <w:rFonts w:ascii="Calibri" w:eastAsia="Calibri" w:hAnsi="Calibri" w:cs="Times New Roman"/>
    </w:rPr>
  </w:style>
  <w:style w:type="paragraph" w:customStyle="1" w:styleId="TASKAS">
    <w:name w:val="TASKAS"/>
    <w:basedOn w:val="Normal"/>
    <w:rsid w:val="00FC51C9"/>
    <w:pPr>
      <w:numPr>
        <w:numId w:val="8"/>
      </w:numPr>
      <w:suppressAutoHyphens/>
      <w:spacing w:after="200" w:line="360" w:lineRule="auto"/>
      <w:jc w:val="both"/>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FC51C9"/>
    <w:rPr>
      <w:color w:val="0563C1" w:themeColor="hyperlink"/>
      <w:u w:val="single"/>
    </w:rPr>
  </w:style>
  <w:style w:type="paragraph" w:customStyle="1" w:styleId="m-3584890109773767811default">
    <w:name w:val="m_-3584890109773767811default"/>
    <w:basedOn w:val="Normal"/>
    <w:rsid w:val="00A30EA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352299673">
      <w:bodyDiv w:val="1"/>
      <w:marLeft w:val="0"/>
      <w:marRight w:val="0"/>
      <w:marTop w:val="0"/>
      <w:marBottom w:val="0"/>
      <w:divBdr>
        <w:top w:val="none" w:sz="0" w:space="0" w:color="auto"/>
        <w:left w:val="none" w:sz="0" w:space="0" w:color="auto"/>
        <w:bottom w:val="none" w:sz="0" w:space="0" w:color="auto"/>
        <w:right w:val="none" w:sz="0" w:space="0" w:color="auto"/>
      </w:divBdr>
    </w:div>
    <w:div w:id="18157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5527</Words>
  <Characters>3151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Baršienė</dc:creator>
  <cp:keywords/>
  <dc:description/>
  <cp:lastModifiedBy>Jurga Jankauskiene</cp:lastModifiedBy>
  <cp:revision>6</cp:revision>
  <dcterms:created xsi:type="dcterms:W3CDTF">2018-10-10T09:13:00Z</dcterms:created>
  <dcterms:modified xsi:type="dcterms:W3CDTF">2018-11-08T14:32:00Z</dcterms:modified>
</cp:coreProperties>
</file>