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9678" w14:textId="77777777" w:rsidR="00B60258" w:rsidRDefault="005E4057">
      <w:pPr>
        <w:spacing w:after="0" w:line="240" w:lineRule="auto"/>
        <w:ind w:firstLine="6118"/>
        <w:jc w:val="both"/>
        <w:rPr>
          <w:rFonts w:ascii="Times New Roman" w:hAnsi="Times New Roman"/>
          <w:sz w:val="24"/>
          <w:szCs w:val="24"/>
        </w:rPr>
      </w:pPr>
      <w:r w:rsidRPr="00803E0A">
        <w:rPr>
          <w:rFonts w:ascii="Times New Roman" w:hAnsi="Times New Roman"/>
          <w:sz w:val="24"/>
          <w:szCs w:val="24"/>
        </w:rPr>
        <w:t>APPROVED</w:t>
      </w:r>
      <w:r w:rsidR="001A0933">
        <w:rPr>
          <w:rFonts w:ascii="Times New Roman" w:hAnsi="Times New Roman"/>
          <w:sz w:val="24"/>
          <w:szCs w:val="24"/>
        </w:rPr>
        <w:t>:</w:t>
      </w:r>
    </w:p>
    <w:p w14:paraId="04CB5F93" w14:textId="77777777" w:rsidR="00B322ED" w:rsidRDefault="005E4057">
      <w:pPr>
        <w:spacing w:after="0" w:line="240" w:lineRule="auto"/>
        <w:ind w:firstLine="61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E0A">
        <w:rPr>
          <w:rFonts w:ascii="Times New Roman" w:hAnsi="Times New Roman"/>
          <w:sz w:val="24"/>
          <w:szCs w:val="24"/>
        </w:rPr>
        <w:t>Director</w:t>
      </w:r>
      <w:proofErr w:type="spellEnd"/>
    </w:p>
    <w:p w14:paraId="091E460D" w14:textId="77777777" w:rsidR="00B60258" w:rsidRDefault="005E4057">
      <w:pPr>
        <w:spacing w:after="0" w:line="240" w:lineRule="auto"/>
        <w:ind w:firstLine="6118"/>
        <w:jc w:val="both"/>
        <w:rPr>
          <w:rFonts w:ascii="Times New Roman" w:hAnsi="Times New Roman"/>
          <w:sz w:val="24"/>
          <w:szCs w:val="24"/>
        </w:rPr>
      </w:pPr>
      <w:r w:rsidRPr="00803E0A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803E0A">
        <w:rPr>
          <w:rFonts w:ascii="Times New Roman" w:hAnsi="Times New Roman"/>
          <w:sz w:val="24"/>
          <w:szCs w:val="24"/>
        </w:rPr>
        <w:t>the</w:t>
      </w:r>
      <w:proofErr w:type="spellEnd"/>
      <w:r w:rsidRPr="00803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E0A">
        <w:rPr>
          <w:rFonts w:ascii="Times New Roman" w:hAnsi="Times New Roman"/>
          <w:sz w:val="24"/>
          <w:szCs w:val="24"/>
        </w:rPr>
        <w:t>Nature</w:t>
      </w:r>
      <w:proofErr w:type="spellEnd"/>
      <w:r w:rsidRPr="00803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E0A">
        <w:rPr>
          <w:rFonts w:ascii="Times New Roman" w:hAnsi="Times New Roman"/>
          <w:sz w:val="24"/>
          <w:szCs w:val="24"/>
        </w:rPr>
        <w:t>Research</w:t>
      </w:r>
      <w:proofErr w:type="spellEnd"/>
      <w:r w:rsidRPr="00803E0A">
        <w:rPr>
          <w:rFonts w:ascii="Times New Roman" w:hAnsi="Times New Roman"/>
          <w:sz w:val="24"/>
          <w:szCs w:val="24"/>
        </w:rPr>
        <w:t xml:space="preserve"> Centre</w:t>
      </w:r>
    </w:p>
    <w:p w14:paraId="69720450" w14:textId="77777777" w:rsidR="00B60258" w:rsidRDefault="005E4057">
      <w:pPr>
        <w:tabs>
          <w:tab w:val="left" w:pos="720"/>
        </w:tabs>
        <w:spacing w:after="0" w:line="240" w:lineRule="auto"/>
        <w:ind w:firstLine="6118"/>
        <w:rPr>
          <w:rFonts w:ascii="Times New Roman" w:hAnsi="Times New Roman"/>
          <w:sz w:val="24"/>
          <w:szCs w:val="24"/>
        </w:rPr>
      </w:pPr>
      <w:proofErr w:type="spellStart"/>
      <w:r w:rsidRPr="00803E0A">
        <w:rPr>
          <w:rFonts w:ascii="Times New Roman" w:hAnsi="Times New Roman"/>
          <w:sz w:val="24"/>
          <w:szCs w:val="24"/>
        </w:rPr>
        <w:t>Order</w:t>
      </w:r>
      <w:proofErr w:type="spellEnd"/>
      <w:r w:rsidRPr="00803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E0A">
        <w:rPr>
          <w:rFonts w:ascii="Times New Roman" w:hAnsi="Times New Roman"/>
          <w:sz w:val="24"/>
          <w:szCs w:val="24"/>
        </w:rPr>
        <w:t>No</w:t>
      </w:r>
      <w:proofErr w:type="spellEnd"/>
      <w:r w:rsidRPr="00803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V-196</w:t>
      </w:r>
      <w:r w:rsidRPr="00803E0A">
        <w:rPr>
          <w:rFonts w:ascii="Times New Roman" w:hAnsi="Times New Roman"/>
          <w:sz w:val="24"/>
          <w:szCs w:val="24"/>
        </w:rPr>
        <w:t xml:space="preserve"> of 31 </w:t>
      </w:r>
      <w:proofErr w:type="spellStart"/>
      <w:r w:rsidRPr="00803E0A">
        <w:rPr>
          <w:rFonts w:ascii="Times New Roman" w:hAnsi="Times New Roman"/>
          <w:sz w:val="24"/>
          <w:szCs w:val="24"/>
        </w:rPr>
        <w:t>October</w:t>
      </w:r>
      <w:proofErr w:type="spellEnd"/>
      <w:r w:rsidRPr="00803E0A">
        <w:rPr>
          <w:rFonts w:ascii="Times New Roman" w:hAnsi="Times New Roman"/>
          <w:sz w:val="24"/>
          <w:szCs w:val="24"/>
        </w:rPr>
        <w:t xml:space="preserve"> 2014</w:t>
      </w:r>
    </w:p>
    <w:p w14:paraId="561C559E" w14:textId="77777777" w:rsidR="00EC6938" w:rsidRPr="00910364" w:rsidRDefault="00EC6938" w:rsidP="00910364">
      <w:pPr>
        <w:spacing w:after="0" w:line="240" w:lineRule="auto"/>
        <w:ind w:firstLine="6480"/>
        <w:jc w:val="both"/>
        <w:rPr>
          <w:rFonts w:ascii="Times New Roman" w:hAnsi="Times New Roman"/>
          <w:sz w:val="24"/>
          <w:szCs w:val="24"/>
        </w:rPr>
      </w:pPr>
    </w:p>
    <w:p w14:paraId="180D5F19" w14:textId="21EC9676" w:rsidR="00B60258" w:rsidRDefault="005E4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91036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RULES FOR THE IDENTIFICATION AND USE OF CONFIDENTIAL AND COMMERCIALLY SECRET INFORMATION AND FOR </w:t>
      </w:r>
      <w:r w:rsidR="009E7F52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MAINTAINING</w:t>
      </w:r>
      <w:r w:rsidRPr="0091036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CONFIDENTIALITY </w:t>
      </w:r>
      <w:r w:rsidR="009E7F52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OF</w:t>
      </w:r>
      <w:r w:rsidRPr="0091036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THE STATE RESEARCH INSTITUTE NATURE RESEARCH CENTRE</w:t>
      </w:r>
    </w:p>
    <w:p w14:paraId="54060D9C" w14:textId="77777777" w:rsidR="00EC6938" w:rsidRPr="00910364" w:rsidRDefault="00EC6938" w:rsidP="00910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-5"/>
          <w:sz w:val="24"/>
          <w:szCs w:val="24"/>
        </w:rPr>
      </w:pPr>
    </w:p>
    <w:p w14:paraId="0744F71C" w14:textId="77777777" w:rsidR="00B60258" w:rsidRDefault="005E405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91036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GENERAL PROVISIONS</w:t>
      </w:r>
    </w:p>
    <w:p w14:paraId="7BC8B40D" w14:textId="77777777" w:rsidR="00EC6938" w:rsidRPr="00910364" w:rsidRDefault="00EC6938" w:rsidP="00910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14:paraId="5DB0507B" w14:textId="0C54E5E4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Identification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Secret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Maintaining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</w:t>
      </w:r>
      <w:r w:rsidR="009E7F52">
        <w:rPr>
          <w:rFonts w:ascii="Times New Roman" w:hAnsi="Times New Roman"/>
          <w:sz w:val="24"/>
          <w:szCs w:val="24"/>
        </w:rPr>
        <w:t>on</w:t>
      </w:r>
      <w:r w:rsidRPr="00910364">
        <w:rPr>
          <w:rFonts w:ascii="Times New Roman" w:hAnsi="Times New Roman"/>
          <w:sz w:val="24"/>
          <w:szCs w:val="24"/>
        </w:rPr>
        <w:t>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State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Research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Institute </w:t>
      </w:r>
      <w:proofErr w:type="spellStart"/>
      <w:r w:rsidRPr="00910364">
        <w:rPr>
          <w:rFonts w:ascii="Times New Roman" w:hAnsi="Times New Roman"/>
          <w:sz w:val="24"/>
          <w:szCs w:val="24"/>
        </w:rPr>
        <w:t>Natural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Research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(</w:t>
      </w:r>
      <w:proofErr w:type="spellStart"/>
      <w:r w:rsidRPr="00910364">
        <w:rPr>
          <w:rFonts w:ascii="Times New Roman" w:hAnsi="Times New Roman"/>
          <w:sz w:val="24"/>
          <w:szCs w:val="24"/>
        </w:rPr>
        <w:t>hereinafter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referred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") </w:t>
      </w:r>
      <w:proofErr w:type="spellStart"/>
      <w:r w:rsidRPr="00910364">
        <w:rPr>
          <w:rFonts w:ascii="Times New Roman" w:hAnsi="Times New Roman"/>
          <w:sz w:val="24"/>
          <w:szCs w:val="24"/>
        </w:rPr>
        <w:t>regulate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list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compilation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maintaining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procedure</w:t>
      </w:r>
      <w:r w:rsidR="00B322ED">
        <w:rPr>
          <w:rFonts w:ascii="Times New Roman" w:hAnsi="Times New Roman"/>
          <w:sz w:val="24"/>
          <w:szCs w:val="24"/>
        </w:rPr>
        <w:t>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conditions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circumstances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maintaining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obtained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course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exercise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functions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when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list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entitled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access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take </w:t>
      </w:r>
      <w:proofErr w:type="spellStart"/>
      <w:r w:rsidRPr="00910364">
        <w:rPr>
          <w:rFonts w:ascii="Times New Roman" w:hAnsi="Times New Roman"/>
          <w:sz w:val="24"/>
          <w:szCs w:val="24"/>
        </w:rPr>
        <w:t>decisions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rights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obligations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liability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identification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500C5EF7" w14:textId="281C45E1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r w:rsidR="0025773C">
        <w:rPr>
          <w:rFonts w:ascii="Times New Roman" w:hAnsi="Times New Roman"/>
          <w:sz w:val="24"/>
          <w:szCs w:val="24"/>
        </w:rPr>
        <w:t>are</w:t>
      </w:r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binding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who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work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otherwise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sensitive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well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whom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has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will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910364">
        <w:rPr>
          <w:rFonts w:ascii="Times New Roman" w:hAnsi="Times New Roman"/>
          <w:sz w:val="24"/>
          <w:szCs w:val="24"/>
        </w:rPr>
        <w:t>legal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relationship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which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will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sensitive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irrespective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basis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substance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</w:t>
      </w:r>
      <w:r w:rsidR="00B322ED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relationship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 </w:t>
      </w:r>
    </w:p>
    <w:p w14:paraId="05A4133C" w14:textId="5FB18C52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22ED">
        <w:rPr>
          <w:rFonts w:ascii="Times New Roman" w:hAnsi="Times New Roman"/>
          <w:sz w:val="24"/>
          <w:szCs w:val="24"/>
        </w:rPr>
        <w:t>R</w:t>
      </w:r>
      <w:r w:rsidRPr="00910364">
        <w:rPr>
          <w:rFonts w:ascii="Times New Roman" w:hAnsi="Times New Roman"/>
          <w:sz w:val="24"/>
          <w:szCs w:val="24"/>
        </w:rPr>
        <w:t>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910364">
        <w:rPr>
          <w:rFonts w:ascii="Times New Roman" w:hAnsi="Times New Roman"/>
          <w:sz w:val="24"/>
          <w:szCs w:val="24"/>
        </w:rPr>
        <w:t>established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prevent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transmission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sensitive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harmful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interests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Centre, to </w:t>
      </w:r>
      <w:proofErr w:type="spellStart"/>
      <w:r w:rsidRPr="00910364">
        <w:rPr>
          <w:rFonts w:ascii="Times New Roman" w:hAnsi="Times New Roman"/>
          <w:sz w:val="24"/>
          <w:szCs w:val="24"/>
        </w:rPr>
        <w:t>ensure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loyalty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Centre, to </w:t>
      </w:r>
      <w:proofErr w:type="spellStart"/>
      <w:r w:rsidRPr="00910364">
        <w:rPr>
          <w:rFonts w:ascii="Times New Roman" w:hAnsi="Times New Roman"/>
          <w:sz w:val="24"/>
          <w:szCs w:val="24"/>
        </w:rPr>
        <w:t>ensure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continuity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activities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protect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intellectual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activities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results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02828EB0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drawn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up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accordance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Civil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Code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Labour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Code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Law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Protection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</w:t>
      </w:r>
      <w:r w:rsidRPr="00703E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E79">
        <w:rPr>
          <w:rFonts w:ascii="Times New Roman" w:hAnsi="Times New Roman"/>
          <w:sz w:val="24"/>
          <w:szCs w:val="24"/>
        </w:rPr>
        <w:t>the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Law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on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Copyright </w:t>
      </w:r>
      <w:proofErr w:type="spellStart"/>
      <w:r w:rsidRPr="00703E79">
        <w:rPr>
          <w:rFonts w:ascii="Times New Roman" w:hAnsi="Times New Roman"/>
          <w:sz w:val="24"/>
          <w:szCs w:val="24"/>
        </w:rPr>
        <w:t>and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Related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Rights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03E79">
        <w:rPr>
          <w:rFonts w:ascii="Times New Roman" w:hAnsi="Times New Roman"/>
          <w:sz w:val="24"/>
          <w:szCs w:val="24"/>
        </w:rPr>
        <w:t>the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Republic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of Lithuania, </w:t>
      </w:r>
      <w:proofErr w:type="spellStart"/>
      <w:r w:rsidRPr="00703E79">
        <w:rPr>
          <w:rFonts w:ascii="Times New Roman" w:hAnsi="Times New Roman"/>
          <w:sz w:val="24"/>
          <w:szCs w:val="24"/>
        </w:rPr>
        <w:t>the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03E79">
        <w:rPr>
          <w:rFonts w:ascii="Times New Roman" w:hAnsi="Times New Roman"/>
          <w:sz w:val="24"/>
          <w:szCs w:val="24"/>
        </w:rPr>
        <w:t>the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accompanying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legal</w:t>
      </w:r>
      <w:proofErr w:type="spellEnd"/>
      <w:r w:rsidRPr="0070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E79">
        <w:rPr>
          <w:rFonts w:ascii="Times New Roman" w:hAnsi="Times New Roman"/>
          <w:sz w:val="24"/>
          <w:szCs w:val="24"/>
        </w:rPr>
        <w:t>acts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regulating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data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protection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trade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65A897A7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Terms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0FCED7D6" w14:textId="7E2888CE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5CD3">
        <w:rPr>
          <w:rFonts w:ascii="Times New Roman" w:hAnsi="Times New Roman"/>
          <w:b/>
          <w:sz w:val="24"/>
          <w:szCs w:val="24"/>
        </w:rPr>
        <w:t>Confidential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b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b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b/>
          <w:sz w:val="24"/>
          <w:szCs w:val="24"/>
        </w:rPr>
        <w:t>having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status of a </w:t>
      </w:r>
      <w:proofErr w:type="spellStart"/>
      <w:r w:rsidRPr="00795CD3">
        <w:rPr>
          <w:rFonts w:ascii="Times New Roman" w:hAnsi="Times New Roman"/>
          <w:b/>
          <w:sz w:val="24"/>
          <w:szCs w:val="24"/>
        </w:rPr>
        <w:t>trade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b/>
          <w:sz w:val="24"/>
          <w:szCs w:val="24"/>
        </w:rPr>
        <w:t>secret</w:t>
      </w:r>
      <w:proofErr w:type="spellEnd"/>
      <w:r w:rsidRPr="007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mean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such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which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has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come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knowledge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795CD3">
        <w:rPr>
          <w:rFonts w:ascii="Times New Roman" w:hAnsi="Times New Roman"/>
          <w:sz w:val="24"/>
          <w:szCs w:val="24"/>
        </w:rPr>
        <w:t>person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working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for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795CD3">
        <w:rPr>
          <w:rFonts w:ascii="Times New Roman" w:hAnsi="Times New Roman"/>
          <w:sz w:val="24"/>
          <w:szCs w:val="24"/>
        </w:rPr>
        <w:t>under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5CD3">
        <w:rPr>
          <w:rFonts w:ascii="Times New Roman" w:hAnsi="Times New Roman"/>
          <w:sz w:val="24"/>
          <w:szCs w:val="24"/>
        </w:rPr>
        <w:t>contract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employment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providing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services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under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5CD3">
        <w:rPr>
          <w:rFonts w:ascii="Times New Roman" w:hAnsi="Times New Roman"/>
          <w:sz w:val="24"/>
          <w:szCs w:val="24"/>
        </w:rPr>
        <w:t>contract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for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provision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services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which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belongs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Centre's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customers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which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value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because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795CD3">
        <w:rPr>
          <w:rFonts w:ascii="Times New Roman" w:hAnsi="Times New Roman"/>
          <w:sz w:val="24"/>
          <w:szCs w:val="24"/>
        </w:rPr>
        <w:t>is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not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known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third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not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freely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accessible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them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about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intellectual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products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developed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by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Centre's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employees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about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parts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such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products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parts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such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products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about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research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carried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out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>/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results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thereof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lists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existing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potential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suppliers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contractors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salaries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working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conditions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lastRenderedPageBreak/>
        <w:t>employees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as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well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any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other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95CD3">
        <w:rPr>
          <w:rFonts w:ascii="Times New Roman" w:hAnsi="Times New Roman"/>
          <w:sz w:val="24"/>
          <w:szCs w:val="24"/>
        </w:rPr>
        <w:t>relating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activities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carried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out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by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Centre,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which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795CD3">
        <w:rPr>
          <w:rFonts w:ascii="Times New Roman" w:hAnsi="Times New Roman"/>
          <w:sz w:val="24"/>
          <w:szCs w:val="24"/>
        </w:rPr>
        <w:t>considers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be </w:t>
      </w:r>
      <w:proofErr w:type="spellStart"/>
      <w:r w:rsidRPr="00795CD3">
        <w:rPr>
          <w:rFonts w:ascii="Times New Roman" w:hAnsi="Times New Roman"/>
          <w:sz w:val="24"/>
          <w:szCs w:val="24"/>
        </w:rPr>
        <w:t>industrial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commercial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technological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secrets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irrespective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whether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not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such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directly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included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list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Centre's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industrial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commercial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>/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technological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secrets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CD3">
        <w:rPr>
          <w:rFonts w:ascii="Times New Roman" w:hAnsi="Times New Roman"/>
          <w:sz w:val="24"/>
          <w:szCs w:val="24"/>
        </w:rPr>
        <w:t>with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exception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which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made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public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concerning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relating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third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795CD3">
        <w:rPr>
          <w:rFonts w:ascii="Times New Roman" w:hAnsi="Times New Roman"/>
          <w:sz w:val="24"/>
          <w:szCs w:val="24"/>
        </w:rPr>
        <w:t>which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has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come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knowledge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795CD3">
        <w:rPr>
          <w:rFonts w:ascii="Times New Roman" w:hAnsi="Times New Roman"/>
          <w:sz w:val="24"/>
          <w:szCs w:val="24"/>
        </w:rPr>
        <w:t>person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course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performance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5CD3">
        <w:rPr>
          <w:rFonts w:ascii="Times New Roman" w:hAnsi="Times New Roman"/>
          <w:sz w:val="24"/>
          <w:szCs w:val="24"/>
        </w:rPr>
        <w:t>his</w:t>
      </w:r>
      <w:proofErr w:type="spellEnd"/>
      <w:r w:rsidRPr="00795CD3">
        <w:rPr>
          <w:rFonts w:ascii="Times New Roman" w:hAnsi="Times New Roman"/>
          <w:sz w:val="24"/>
          <w:szCs w:val="24"/>
        </w:rPr>
        <w:t>/</w:t>
      </w:r>
      <w:proofErr w:type="spellStart"/>
      <w:r w:rsidRPr="00795CD3">
        <w:rPr>
          <w:rFonts w:ascii="Times New Roman" w:hAnsi="Times New Roman"/>
          <w:sz w:val="24"/>
          <w:szCs w:val="24"/>
        </w:rPr>
        <w:t>her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employment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service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5CD3">
        <w:rPr>
          <w:rFonts w:ascii="Times New Roman" w:hAnsi="Times New Roman"/>
          <w:sz w:val="24"/>
          <w:szCs w:val="24"/>
        </w:rPr>
        <w:t>or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other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similar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95CD3">
        <w:rPr>
          <w:rFonts w:ascii="Times New Roman" w:hAnsi="Times New Roman"/>
          <w:sz w:val="24"/>
          <w:szCs w:val="24"/>
        </w:rPr>
        <w:t>contract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with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795CD3">
        <w:rPr>
          <w:rFonts w:ascii="Times New Roman" w:hAnsi="Times New Roman"/>
          <w:sz w:val="24"/>
          <w:szCs w:val="24"/>
        </w:rPr>
        <w:t>shall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also be </w:t>
      </w:r>
      <w:proofErr w:type="spellStart"/>
      <w:r w:rsidRPr="00795CD3">
        <w:rPr>
          <w:rFonts w:ascii="Times New Roman" w:hAnsi="Times New Roman"/>
          <w:sz w:val="24"/>
          <w:szCs w:val="24"/>
        </w:rPr>
        <w:t>considered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confidential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322ED">
        <w:rPr>
          <w:rFonts w:ascii="Times New Roman" w:hAnsi="Times New Roman"/>
          <w:sz w:val="24"/>
          <w:szCs w:val="24"/>
        </w:rPr>
        <w:t>T</w:t>
      </w:r>
      <w:r w:rsidRPr="00795CD3">
        <w:rPr>
          <w:rFonts w:ascii="Times New Roman" w:hAnsi="Times New Roman"/>
          <w:sz w:val="24"/>
          <w:szCs w:val="24"/>
        </w:rPr>
        <w:t>he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term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795CD3">
        <w:rPr>
          <w:rFonts w:ascii="Times New Roman" w:hAnsi="Times New Roman"/>
          <w:sz w:val="24"/>
          <w:szCs w:val="24"/>
        </w:rPr>
        <w:t>confidential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and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trade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secret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B322ED">
        <w:rPr>
          <w:rFonts w:ascii="Times New Roman" w:hAnsi="Times New Roman"/>
          <w:sz w:val="24"/>
          <w:szCs w:val="24"/>
        </w:rPr>
        <w:t>shall</w:t>
      </w:r>
      <w:proofErr w:type="spellEnd"/>
      <w:r w:rsidR="00B32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22ED">
        <w:rPr>
          <w:rFonts w:ascii="Times New Roman" w:hAnsi="Times New Roman"/>
          <w:sz w:val="24"/>
          <w:szCs w:val="24"/>
        </w:rPr>
        <w:t>hereinafter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795CD3">
        <w:rPr>
          <w:rFonts w:ascii="Times New Roman" w:hAnsi="Times New Roman"/>
          <w:sz w:val="24"/>
          <w:szCs w:val="24"/>
        </w:rPr>
        <w:t>collectively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CD3">
        <w:rPr>
          <w:rFonts w:ascii="Times New Roman" w:hAnsi="Times New Roman"/>
          <w:sz w:val="24"/>
          <w:szCs w:val="24"/>
        </w:rPr>
        <w:t>referred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95CD3">
        <w:rPr>
          <w:rFonts w:ascii="Times New Roman" w:hAnsi="Times New Roman"/>
          <w:sz w:val="24"/>
          <w:szCs w:val="24"/>
        </w:rPr>
        <w:t>as</w:t>
      </w:r>
      <w:proofErr w:type="spellEnd"/>
      <w:r w:rsidRPr="00795CD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795CD3">
        <w:rPr>
          <w:rFonts w:ascii="Times New Roman" w:hAnsi="Times New Roman"/>
          <w:sz w:val="24"/>
          <w:szCs w:val="24"/>
        </w:rPr>
        <w:t>Information</w:t>
      </w:r>
      <w:proofErr w:type="spellEnd"/>
      <w:r w:rsidRPr="00795CD3">
        <w:rPr>
          <w:rFonts w:ascii="Times New Roman" w:hAnsi="Times New Roman"/>
          <w:sz w:val="24"/>
          <w:szCs w:val="24"/>
        </w:rPr>
        <w:t>".</w:t>
      </w:r>
    </w:p>
    <w:p w14:paraId="0D3AE205" w14:textId="74153AD2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b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D5B">
        <w:rPr>
          <w:rFonts w:ascii="Times New Roman" w:hAnsi="Times New Roman"/>
          <w:sz w:val="24"/>
          <w:szCs w:val="24"/>
        </w:rPr>
        <w:t>mean</w:t>
      </w:r>
      <w:r w:rsidR="0025773C">
        <w:rPr>
          <w:rFonts w:ascii="Times New Roman" w:hAnsi="Times New Roman"/>
          <w:sz w:val="24"/>
          <w:szCs w:val="24"/>
        </w:rPr>
        <w:t>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obligation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an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individual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course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his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to </w:t>
      </w:r>
      <w:proofErr w:type="spellStart"/>
      <w:r w:rsidRPr="00910364">
        <w:rPr>
          <w:rFonts w:ascii="Times New Roman" w:hAnsi="Times New Roman"/>
          <w:sz w:val="24"/>
          <w:szCs w:val="24"/>
        </w:rPr>
        <w:t>ensure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910364">
        <w:rPr>
          <w:rFonts w:ascii="Times New Roman" w:hAnsi="Times New Roman"/>
          <w:sz w:val="24"/>
          <w:szCs w:val="24"/>
        </w:rPr>
        <w:t>does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become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known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right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do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to </w:t>
      </w:r>
      <w:proofErr w:type="spellStart"/>
      <w:r w:rsidRPr="00910364">
        <w:rPr>
          <w:rFonts w:ascii="Times New Roman" w:hAnsi="Times New Roman"/>
          <w:sz w:val="24"/>
          <w:szCs w:val="24"/>
        </w:rPr>
        <w:t>refrain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from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it to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parties, </w:t>
      </w:r>
      <w:proofErr w:type="spellStart"/>
      <w:r w:rsidRPr="00910364">
        <w:rPr>
          <w:rFonts w:ascii="Times New Roman" w:hAnsi="Times New Roman"/>
          <w:sz w:val="24"/>
          <w:szCs w:val="24"/>
        </w:rPr>
        <w:t>except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law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refrain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from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third-party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interests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26FD92EA" w14:textId="77777777" w:rsidR="00EC6938" w:rsidRPr="00910364" w:rsidRDefault="00EC6938" w:rsidP="0091036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F9DE37" w14:textId="77777777" w:rsidR="00B60258" w:rsidRDefault="005E405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5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b/>
          <w:sz w:val="24"/>
          <w:szCs w:val="24"/>
        </w:rPr>
        <w:t>CONFIDENTIALITY REQUIREMENTS</w:t>
      </w:r>
    </w:p>
    <w:p w14:paraId="54CEE18F" w14:textId="77777777" w:rsidR="00EC6938" w:rsidRPr="00910364" w:rsidRDefault="00EC6938" w:rsidP="00910364">
      <w:pPr>
        <w:pStyle w:val="ListParagraph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14:paraId="1FB01546" w14:textId="01687C7B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obligation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B9A">
        <w:rPr>
          <w:rFonts w:ascii="Times New Roman" w:hAnsi="Times New Roman"/>
          <w:sz w:val="24"/>
          <w:szCs w:val="24"/>
        </w:rPr>
        <w:t>not</w:t>
      </w:r>
      <w:proofErr w:type="spellEnd"/>
      <w:r w:rsidR="00B13B9A">
        <w:rPr>
          <w:rFonts w:ascii="Times New Roman" w:hAnsi="Times New Roman"/>
          <w:sz w:val="24"/>
          <w:szCs w:val="24"/>
        </w:rPr>
        <w:t xml:space="preserve"> </w:t>
      </w:r>
      <w:r w:rsidRPr="00910364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B13B9A">
        <w:rPr>
          <w:rFonts w:ascii="Times New Roman" w:hAnsi="Times New Roman"/>
          <w:sz w:val="24"/>
          <w:szCs w:val="24"/>
        </w:rPr>
        <w:t>disclose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ED9">
        <w:rPr>
          <w:rFonts w:ascii="Times New Roman" w:hAnsi="Times New Roman"/>
          <w:sz w:val="24"/>
          <w:szCs w:val="24"/>
        </w:rPr>
        <w:t>and</w:t>
      </w:r>
      <w:proofErr w:type="spellEnd"/>
      <w:r w:rsidR="00153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ED9">
        <w:rPr>
          <w:rFonts w:ascii="Times New Roman" w:hAnsi="Times New Roman"/>
          <w:sz w:val="24"/>
          <w:szCs w:val="24"/>
        </w:rPr>
        <w:t>protect</w:t>
      </w:r>
      <w:proofErr w:type="spellEnd"/>
      <w:r w:rsidR="00153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open-ended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12CEE9A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Persons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performing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work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functions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910364">
        <w:rPr>
          <w:rFonts w:ascii="Times New Roman" w:hAnsi="Times New Roman"/>
          <w:sz w:val="24"/>
          <w:szCs w:val="24"/>
        </w:rPr>
        <w:t>similar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nature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e.g</w:t>
      </w:r>
      <w:proofErr w:type="spellEnd"/>
      <w:r>
        <w:rPr>
          <w:rFonts w:ascii="Times New Roman" w:hAnsi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</w:rPr>
        <w:t>contract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authorship</w:t>
      </w:r>
      <w:proofErr w:type="spellEnd"/>
      <w:r>
        <w:rPr>
          <w:rFonts w:ascii="Times New Roman" w:hAnsi="Times New Roman"/>
          <w:sz w:val="24"/>
          <w:szCs w:val="24"/>
        </w:rPr>
        <w:t>, etc.</w:t>
      </w:r>
      <w:r w:rsidRPr="009103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10364">
        <w:rPr>
          <w:rFonts w:ascii="Times New Roman" w:hAnsi="Times New Roman"/>
          <w:sz w:val="24"/>
          <w:szCs w:val="24"/>
        </w:rPr>
        <w:t>concluded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bound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out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73CA716B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considered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status of a </w:t>
      </w:r>
      <w:proofErr w:type="spellStart"/>
      <w:r w:rsidRPr="00910364">
        <w:rPr>
          <w:rFonts w:ascii="Times New Roman" w:hAnsi="Times New Roman"/>
          <w:sz w:val="24"/>
          <w:szCs w:val="24"/>
        </w:rPr>
        <w:t>trade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386E1028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management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Centre: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proceedings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minutes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meetings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Scientific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Council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decisions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orders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management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organisational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issues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716E92CA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codes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salaries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social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security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numbers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health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910364">
        <w:rPr>
          <w:rFonts w:ascii="Times New Roman" w:hAnsi="Times New Roman"/>
          <w:sz w:val="24"/>
          <w:szCs w:val="24"/>
        </w:rPr>
        <w:t>private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telephone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numbers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home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addresses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email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nationality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bank </w:t>
      </w:r>
      <w:proofErr w:type="spellStart"/>
      <w:r w:rsidRPr="00910364">
        <w:rPr>
          <w:rFonts w:ascii="Times New Roman" w:hAnsi="Times New Roman"/>
          <w:sz w:val="24"/>
          <w:szCs w:val="24"/>
        </w:rPr>
        <w:t>account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numbers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passwords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individual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political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activities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sexual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orientation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religious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beliefs</w:t>
      </w:r>
      <w:proofErr w:type="spellEnd"/>
      <w:r w:rsidRPr="00910364">
        <w:rPr>
          <w:rFonts w:ascii="Times New Roman" w:hAnsi="Times New Roman"/>
          <w:sz w:val="24"/>
          <w:szCs w:val="24"/>
        </w:rPr>
        <w:t>, etc.</w:t>
      </w:r>
    </w:p>
    <w:p w14:paraId="3A023B6E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activities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02AEC21B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technologies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materials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work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processes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organisation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processes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activities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055942CE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Fees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before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910364">
        <w:rPr>
          <w:rFonts w:ascii="Times New Roman" w:hAnsi="Times New Roman"/>
          <w:sz w:val="24"/>
          <w:szCs w:val="24"/>
        </w:rPr>
        <w:t>officially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approved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methods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calculating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cost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goods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special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discounts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payment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methods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C6486C5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working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methods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delivery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designs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diagrams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drawings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layouts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7930B4C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ongoing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anticipated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negotiations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customers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suppliers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business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partners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obtained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progress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results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negotiations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6F25480F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terms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conditions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projects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proposals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clients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suppliers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044A6568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intentions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procure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goods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lastRenderedPageBreak/>
        <w:t>works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plans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participate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tenders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auctions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bids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tenders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3521074C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Materials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minutes of </w:t>
      </w:r>
      <w:proofErr w:type="spellStart"/>
      <w:r w:rsidRPr="00910364">
        <w:rPr>
          <w:rFonts w:ascii="Times New Roman" w:hAnsi="Times New Roman"/>
          <w:sz w:val="24"/>
          <w:szCs w:val="24"/>
        </w:rPr>
        <w:t>procurement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panels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Centre, </w:t>
      </w:r>
      <w:proofErr w:type="spellStart"/>
      <w:r w:rsidRPr="00910364">
        <w:rPr>
          <w:rFonts w:ascii="Times New Roman" w:hAnsi="Times New Roman"/>
          <w:sz w:val="24"/>
          <w:szCs w:val="24"/>
        </w:rPr>
        <w:t>tenders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be </w:t>
      </w:r>
      <w:proofErr w:type="spellStart"/>
      <w:r w:rsidRPr="00910364">
        <w:rPr>
          <w:rFonts w:ascii="Times New Roman" w:hAnsi="Times New Roman"/>
          <w:sz w:val="24"/>
          <w:szCs w:val="24"/>
        </w:rPr>
        <w:t>submitted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during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procurement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aspects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tenders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F21B125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partners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suppliers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customers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details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relations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5A95BDAB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transactions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0364">
        <w:rPr>
          <w:rFonts w:ascii="Times New Roman" w:hAnsi="Times New Roman"/>
          <w:sz w:val="24"/>
          <w:szCs w:val="24"/>
        </w:rPr>
        <w:t>terms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conditions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obligations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parties, </w:t>
      </w: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performance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transactions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3D9A322C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9B0">
        <w:rPr>
          <w:rFonts w:ascii="Times New Roman" w:hAnsi="Times New Roman"/>
          <w:sz w:val="24"/>
          <w:szCs w:val="24"/>
        </w:rPr>
        <w:t>Advertising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strategy</w:t>
      </w:r>
      <w:proofErr w:type="spellEnd"/>
      <w:r w:rsidRPr="00D639B0">
        <w:rPr>
          <w:rFonts w:ascii="Times New Roman" w:hAnsi="Times New Roman"/>
          <w:sz w:val="24"/>
          <w:szCs w:val="24"/>
        </w:rPr>
        <w:t>.</w:t>
      </w:r>
    </w:p>
    <w:p w14:paraId="5F838EC9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39B0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D639B0">
        <w:rPr>
          <w:rFonts w:ascii="Times New Roman" w:hAnsi="Times New Roman"/>
          <w:sz w:val="24"/>
          <w:szCs w:val="24"/>
        </w:rPr>
        <w:t>on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patent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and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licensing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agreements</w:t>
      </w:r>
      <w:proofErr w:type="spellEnd"/>
      <w:r w:rsidRPr="00D639B0">
        <w:rPr>
          <w:rFonts w:ascii="Times New Roman" w:hAnsi="Times New Roman"/>
          <w:sz w:val="24"/>
          <w:szCs w:val="24"/>
        </w:rPr>
        <w:t>.</w:t>
      </w:r>
    </w:p>
    <w:p w14:paraId="550995D3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39B0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D639B0">
        <w:rPr>
          <w:rFonts w:ascii="Times New Roman" w:hAnsi="Times New Roman"/>
          <w:sz w:val="24"/>
          <w:szCs w:val="24"/>
        </w:rPr>
        <w:t>on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security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organisation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9B0">
        <w:rPr>
          <w:rFonts w:ascii="Times New Roman" w:hAnsi="Times New Roman"/>
          <w:sz w:val="24"/>
          <w:szCs w:val="24"/>
        </w:rPr>
        <w:t>alarm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system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9B0">
        <w:rPr>
          <w:rFonts w:ascii="Times New Roman" w:hAnsi="Times New Roman"/>
          <w:sz w:val="24"/>
          <w:szCs w:val="24"/>
        </w:rPr>
        <w:t>codes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, etc. of </w:t>
      </w: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Centre's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protected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facilities</w:t>
      </w:r>
      <w:proofErr w:type="spellEnd"/>
      <w:r w:rsidRPr="00D639B0">
        <w:rPr>
          <w:rFonts w:ascii="Times New Roman" w:hAnsi="Times New Roman"/>
          <w:sz w:val="24"/>
          <w:szCs w:val="24"/>
        </w:rPr>
        <w:t>.</w:t>
      </w:r>
    </w:p>
    <w:p w14:paraId="6BC5B390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content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and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material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D639B0">
        <w:rPr>
          <w:rFonts w:ascii="Times New Roman" w:hAnsi="Times New Roman"/>
          <w:sz w:val="24"/>
          <w:szCs w:val="24"/>
        </w:rPr>
        <w:t>training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courses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9B0">
        <w:rPr>
          <w:rFonts w:ascii="Times New Roman" w:hAnsi="Times New Roman"/>
          <w:sz w:val="24"/>
          <w:szCs w:val="24"/>
        </w:rPr>
        <w:t>seminars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and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workshops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organised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and</w:t>
      </w:r>
      <w:proofErr w:type="spellEnd"/>
      <w:r w:rsidRPr="00D639B0">
        <w:rPr>
          <w:rFonts w:ascii="Times New Roman" w:hAnsi="Times New Roman"/>
          <w:sz w:val="24"/>
          <w:szCs w:val="24"/>
        </w:rPr>
        <w:t>/</w:t>
      </w:r>
      <w:proofErr w:type="spellStart"/>
      <w:r w:rsidRPr="00D639B0">
        <w:rPr>
          <w:rFonts w:ascii="Times New Roman" w:hAnsi="Times New Roman"/>
          <w:sz w:val="24"/>
          <w:szCs w:val="24"/>
        </w:rPr>
        <w:t>or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being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organised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by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Centre.</w:t>
      </w:r>
    </w:p>
    <w:p w14:paraId="1A869B71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9B0">
        <w:rPr>
          <w:rFonts w:ascii="Times New Roman" w:hAnsi="Times New Roman"/>
          <w:sz w:val="24"/>
          <w:szCs w:val="24"/>
        </w:rPr>
        <w:t>Development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and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marketing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plans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9B0">
        <w:rPr>
          <w:rFonts w:ascii="Times New Roman" w:hAnsi="Times New Roman"/>
          <w:sz w:val="24"/>
          <w:szCs w:val="24"/>
        </w:rPr>
        <w:t>strategic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9B0">
        <w:rPr>
          <w:rFonts w:ascii="Times New Roman" w:hAnsi="Times New Roman"/>
          <w:sz w:val="24"/>
          <w:szCs w:val="24"/>
        </w:rPr>
        <w:t>investment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and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research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development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projects</w:t>
      </w:r>
      <w:proofErr w:type="spellEnd"/>
      <w:r w:rsidRPr="00D639B0">
        <w:rPr>
          <w:rFonts w:ascii="Times New Roman" w:hAnsi="Times New Roman"/>
          <w:sz w:val="24"/>
          <w:szCs w:val="24"/>
        </w:rPr>
        <w:t>.</w:t>
      </w:r>
    </w:p>
    <w:p w14:paraId="390608E8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9B0">
        <w:rPr>
          <w:rFonts w:ascii="Times New Roman" w:hAnsi="Times New Roman"/>
          <w:sz w:val="24"/>
          <w:szCs w:val="24"/>
        </w:rPr>
        <w:t>Existing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and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planned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economic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9B0">
        <w:rPr>
          <w:rFonts w:ascii="Times New Roman" w:hAnsi="Times New Roman"/>
          <w:sz w:val="24"/>
          <w:szCs w:val="24"/>
        </w:rPr>
        <w:t>financial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or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commercial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indicators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Centre's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activities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which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have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not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been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made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public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with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consent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9B0">
        <w:rPr>
          <w:rFonts w:ascii="Times New Roman" w:hAnsi="Times New Roman"/>
          <w:sz w:val="24"/>
          <w:szCs w:val="24"/>
        </w:rPr>
        <w:t>Director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Pr="00D639B0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="00D639B0" w:rsidRPr="00D639B0">
        <w:rPr>
          <w:rFonts w:ascii="Times New Roman" w:hAnsi="Times New Roman"/>
          <w:sz w:val="24"/>
          <w:szCs w:val="24"/>
        </w:rPr>
        <w:t>or</w:t>
      </w:r>
      <w:proofErr w:type="spellEnd"/>
      <w:r w:rsidR="00D639B0"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0"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="00D639B0"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0" w:rsidRPr="00D639B0">
        <w:rPr>
          <w:rFonts w:ascii="Times New Roman" w:hAnsi="Times New Roman"/>
          <w:sz w:val="24"/>
          <w:szCs w:val="24"/>
        </w:rPr>
        <w:t>Government</w:t>
      </w:r>
      <w:proofErr w:type="spellEnd"/>
      <w:r w:rsidR="00D639B0" w:rsidRPr="00D639B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D639B0" w:rsidRPr="00D639B0">
        <w:rPr>
          <w:rFonts w:ascii="Times New Roman" w:hAnsi="Times New Roman"/>
          <w:sz w:val="24"/>
          <w:szCs w:val="24"/>
        </w:rPr>
        <w:t>the</w:t>
      </w:r>
      <w:proofErr w:type="spellEnd"/>
      <w:r w:rsidR="00D639B0" w:rsidRP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0" w:rsidRPr="00D639B0">
        <w:rPr>
          <w:rFonts w:ascii="Times New Roman" w:hAnsi="Times New Roman"/>
          <w:sz w:val="24"/>
          <w:szCs w:val="24"/>
        </w:rPr>
        <w:t>Republic</w:t>
      </w:r>
      <w:proofErr w:type="spellEnd"/>
      <w:r w:rsidR="00D639B0" w:rsidRPr="00D639B0">
        <w:rPr>
          <w:rFonts w:ascii="Times New Roman" w:hAnsi="Times New Roman"/>
          <w:sz w:val="24"/>
          <w:szCs w:val="24"/>
        </w:rPr>
        <w:t xml:space="preserve"> of Lithuania</w:t>
      </w:r>
      <w:r w:rsidRPr="00D639B0">
        <w:rPr>
          <w:rFonts w:ascii="Times New Roman" w:hAnsi="Times New Roman"/>
          <w:sz w:val="24"/>
          <w:szCs w:val="24"/>
        </w:rPr>
        <w:t>.</w:t>
      </w:r>
    </w:p>
    <w:p w14:paraId="3790715E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investments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investments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Centre, </w:t>
      </w:r>
      <w:proofErr w:type="spellStart"/>
      <w:r w:rsidRPr="00910364">
        <w:rPr>
          <w:rFonts w:ascii="Times New Roman" w:hAnsi="Times New Roman"/>
          <w:sz w:val="24"/>
          <w:szCs w:val="24"/>
        </w:rPr>
        <w:t>investment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projects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plans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justification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implementation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3B59E8C2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finances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03432A81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financial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situation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2C24A0A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Banking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financial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transactions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data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foreign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currency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transactions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329F3DCC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Balances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current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accounts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221295A0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revenue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income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levels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3E02DEC9" w14:textId="77777777" w:rsidR="00B60258" w:rsidRDefault="005E405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short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long-term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liabilities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planned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available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loans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0F299FB0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systems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technologies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computer </w:t>
      </w:r>
      <w:proofErr w:type="spellStart"/>
      <w:r w:rsidRPr="00910364">
        <w:rPr>
          <w:rFonts w:ascii="Times New Roman" w:hAnsi="Times New Roman"/>
          <w:sz w:val="24"/>
          <w:szCs w:val="24"/>
        </w:rPr>
        <w:t>networks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software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database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structure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passwords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codes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system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assigning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coding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algorithms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computer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networks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sources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nature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4ADFCE2C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Any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technical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financial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activities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Centre, </w:t>
      </w:r>
      <w:proofErr w:type="spellStart"/>
      <w:r w:rsidRPr="00910364">
        <w:rPr>
          <w:rFonts w:ascii="Times New Roman" w:hAnsi="Times New Roman"/>
          <w:sz w:val="24"/>
          <w:szCs w:val="24"/>
        </w:rPr>
        <w:t>except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publicly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available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of </w:t>
      </w:r>
      <w:proofErr w:type="spellStart"/>
      <w:r w:rsidRPr="00910364">
        <w:rPr>
          <w:rFonts w:ascii="Times New Roman" w:hAnsi="Times New Roman"/>
          <w:sz w:val="24"/>
          <w:szCs w:val="24"/>
        </w:rPr>
        <w:t>this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nature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must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authorities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management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law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enforcement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bodies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accordance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procedure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established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legislation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Lithuania.</w:t>
      </w:r>
    </w:p>
    <w:p w14:paraId="06F54069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Any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about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objects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tested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methodologies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laboratories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09B4A822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lastRenderedPageBreak/>
        <w:t xml:space="preserve">Any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designated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internal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his</w:t>
      </w:r>
      <w:proofErr w:type="spellEnd"/>
      <w:r w:rsidRPr="00910364">
        <w:rPr>
          <w:rFonts w:ascii="Times New Roman" w:hAnsi="Times New Roman"/>
          <w:sz w:val="24"/>
          <w:szCs w:val="24"/>
        </w:rPr>
        <w:t>/</w:t>
      </w:r>
      <w:proofErr w:type="spellStart"/>
      <w:r w:rsidRPr="00910364">
        <w:rPr>
          <w:rFonts w:ascii="Times New Roman" w:hAnsi="Times New Roman"/>
          <w:sz w:val="24"/>
          <w:szCs w:val="24"/>
        </w:rPr>
        <w:t>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designee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72A2C55D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Any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openly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an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indication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be </w:t>
      </w:r>
      <w:proofErr w:type="spellStart"/>
      <w:r w:rsidRPr="00910364">
        <w:rPr>
          <w:rFonts w:ascii="Times New Roman" w:hAnsi="Times New Roman"/>
          <w:sz w:val="24"/>
          <w:szCs w:val="24"/>
        </w:rPr>
        <w:t>treated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kept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697A76A5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also be </w:t>
      </w:r>
      <w:proofErr w:type="spellStart"/>
      <w:r w:rsidRPr="00910364">
        <w:rPr>
          <w:rFonts w:ascii="Times New Roman" w:hAnsi="Times New Roman"/>
          <w:sz w:val="24"/>
          <w:szCs w:val="24"/>
        </w:rPr>
        <w:t>considered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secret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period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time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be </w:t>
      </w:r>
      <w:proofErr w:type="spellStart"/>
      <w:r w:rsidRPr="00910364">
        <w:rPr>
          <w:rFonts w:ascii="Times New Roman" w:hAnsi="Times New Roman"/>
          <w:sz w:val="24"/>
          <w:szCs w:val="24"/>
        </w:rPr>
        <w:t>determined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Centre.</w:t>
      </w:r>
    </w:p>
    <w:p w14:paraId="1A268D82" w14:textId="77777777" w:rsidR="00EC6938" w:rsidRPr="00910364" w:rsidRDefault="00EC6938" w:rsidP="0091036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54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540F677A" w14:textId="77777777" w:rsidR="00B60258" w:rsidRDefault="005E4057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54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b/>
          <w:sz w:val="24"/>
          <w:szCs w:val="24"/>
        </w:rPr>
        <w:t>PROTECTION OF INFORMATION AND RESPECT FOR CONFIDENTIALITY</w:t>
      </w:r>
    </w:p>
    <w:p w14:paraId="6E019673" w14:textId="77777777" w:rsidR="00EC6938" w:rsidRPr="00910364" w:rsidRDefault="00EC6938" w:rsidP="00910364">
      <w:pPr>
        <w:pStyle w:val="ListParagraph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14:paraId="4DF59F88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preserved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stored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magnetic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film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photographic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tapes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photographs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computer </w:t>
      </w:r>
      <w:proofErr w:type="spellStart"/>
      <w:r w:rsidRPr="00910364">
        <w:rPr>
          <w:rFonts w:ascii="Times New Roman" w:hAnsi="Times New Roman"/>
          <w:sz w:val="24"/>
          <w:szCs w:val="24"/>
        </w:rPr>
        <w:t>disks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floppy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disks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sticks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media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drawings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blueprints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diagrams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means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collecting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storing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(data).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also be </w:t>
      </w:r>
      <w:proofErr w:type="spellStart"/>
      <w:r w:rsidRPr="00910364">
        <w:rPr>
          <w:rFonts w:ascii="Times New Roman" w:hAnsi="Times New Roman"/>
          <w:sz w:val="24"/>
          <w:szCs w:val="24"/>
        </w:rPr>
        <w:t>oral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i.e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0364">
        <w:rPr>
          <w:rFonts w:ascii="Times New Roman" w:hAnsi="Times New Roman"/>
          <w:sz w:val="24"/>
          <w:szCs w:val="24"/>
        </w:rPr>
        <w:t>existing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human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memory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stored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expressed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material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form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62F5F1A8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obligations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>/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set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out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apply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which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10449E4A" w14:textId="207C319C" w:rsidR="00B60258" w:rsidRDefault="000E31DA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="005E4057">
        <w:rPr>
          <w:rFonts w:ascii="Times New Roman" w:hAnsi="Times New Roman"/>
          <w:sz w:val="24"/>
          <w:szCs w:val="24"/>
        </w:rPr>
        <w:t>s</w:t>
      </w:r>
      <w:proofErr w:type="spellEnd"/>
      <w:r w:rsidR="005E40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>
        <w:rPr>
          <w:rFonts w:ascii="Times New Roman" w:hAnsi="Times New Roman"/>
          <w:sz w:val="24"/>
          <w:szCs w:val="24"/>
        </w:rPr>
        <w:t>and</w:t>
      </w:r>
      <w:proofErr w:type="spellEnd"/>
      <w:r w:rsidR="005E4057">
        <w:rPr>
          <w:rFonts w:ascii="Times New Roman" w:hAnsi="Times New Roman"/>
          <w:sz w:val="24"/>
          <w:szCs w:val="24"/>
        </w:rPr>
        <w:t>/</w:t>
      </w:r>
      <w:proofErr w:type="spellStart"/>
      <w:r w:rsidR="005E4057">
        <w:rPr>
          <w:rFonts w:ascii="Times New Roman" w:hAnsi="Times New Roman"/>
          <w:sz w:val="24"/>
          <w:szCs w:val="24"/>
        </w:rPr>
        <w:t>or</w:t>
      </w:r>
      <w:proofErr w:type="spellEnd"/>
      <w:r w:rsidR="005E40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has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lawfully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become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public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knowledge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freely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available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>.</w:t>
      </w:r>
    </w:p>
    <w:p w14:paraId="337931B5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a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prior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written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consent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his</w:t>
      </w:r>
      <w:proofErr w:type="spellEnd"/>
      <w:r w:rsidRPr="00910364">
        <w:rPr>
          <w:rFonts w:ascii="Times New Roman" w:hAnsi="Times New Roman"/>
          <w:sz w:val="24"/>
          <w:szCs w:val="24"/>
        </w:rPr>
        <w:t>/</w:t>
      </w:r>
      <w:proofErr w:type="spellStart"/>
      <w:r w:rsidRPr="00910364">
        <w:rPr>
          <w:rFonts w:ascii="Times New Roman" w:hAnsi="Times New Roman"/>
          <w:sz w:val="24"/>
          <w:szCs w:val="24"/>
        </w:rPr>
        <w:t>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authorised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representative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B74C8C4" w14:textId="13A7228A" w:rsidR="00B60258" w:rsidRDefault="000E31DA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shall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5E4057" w:rsidRPr="00910364">
        <w:rPr>
          <w:rFonts w:ascii="Times New Roman" w:hAnsi="Times New Roman"/>
          <w:sz w:val="24"/>
          <w:szCs w:val="24"/>
        </w:rPr>
        <w:t>isclos</w:t>
      </w:r>
      <w:r>
        <w:rPr>
          <w:rFonts w:ascii="Times New Roman" w:hAnsi="Times New Roman"/>
          <w:sz w:val="24"/>
          <w:szCs w:val="24"/>
        </w:rPr>
        <w:t>ed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pursuant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to a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lawful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order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court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public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authority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>.</w:t>
      </w:r>
    </w:p>
    <w:p w14:paraId="5A46E324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are </w:t>
      </w:r>
      <w:proofErr w:type="spellStart"/>
      <w:r w:rsidRPr="00910364">
        <w:rPr>
          <w:rFonts w:ascii="Times New Roman" w:hAnsi="Times New Roman"/>
          <w:sz w:val="24"/>
          <w:szCs w:val="24"/>
        </w:rPr>
        <w:t>obliged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basis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principle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6C84B10B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order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respect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principle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must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3988F273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Sign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Undertaking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Annex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1).</w:t>
      </w:r>
    </w:p>
    <w:p w14:paraId="55C9FE91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364">
        <w:rPr>
          <w:rFonts w:ascii="Times New Roman" w:hAnsi="Times New Roman"/>
          <w:sz w:val="24"/>
          <w:szCs w:val="24"/>
        </w:rPr>
        <w:t>contained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parties, </w:t>
      </w:r>
      <w:proofErr w:type="spellStart"/>
      <w:r w:rsidRPr="00910364">
        <w:rPr>
          <w:rFonts w:ascii="Times New Roman" w:hAnsi="Times New Roman"/>
          <w:sz w:val="24"/>
          <w:szCs w:val="24"/>
        </w:rPr>
        <w:t>except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law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137E3E2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364">
        <w:rPr>
          <w:rFonts w:ascii="Times New Roman" w:hAnsi="Times New Roman"/>
          <w:sz w:val="24"/>
          <w:szCs w:val="24"/>
        </w:rPr>
        <w:t>contained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>/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interests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182E1B76" w14:textId="0DE4CFEB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Ensure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security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containing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364">
        <w:rPr>
          <w:rFonts w:ascii="Times New Roman" w:hAnsi="Times New Roman"/>
          <w:sz w:val="24"/>
          <w:szCs w:val="24"/>
        </w:rPr>
        <w:t>constituting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make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copies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such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except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necessary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performance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statutory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duties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functions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3BE046D9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Take </w:t>
      </w: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reasonable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steps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prevent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260AC987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1DA">
        <w:rPr>
          <w:rFonts w:ascii="Times New Roman" w:hAnsi="Times New Roman"/>
          <w:sz w:val="24"/>
          <w:szCs w:val="24"/>
        </w:rPr>
        <w:t>the</w:t>
      </w:r>
      <w:proofErr w:type="spellEnd"/>
      <w:r w:rsidR="000E31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staff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working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similar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10364">
        <w:rPr>
          <w:rFonts w:ascii="Times New Roman" w:hAnsi="Times New Roman"/>
          <w:sz w:val="24"/>
          <w:szCs w:val="24"/>
        </w:rPr>
        <w:t>must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sign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undertaking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06E1F997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exchange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request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must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reaches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recipient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secure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manner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2630DC84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unforeseen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cases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where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potential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threat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breach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staff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member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Head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Unit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management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Centre, </w:t>
      </w:r>
      <w:proofErr w:type="spellStart"/>
      <w:r w:rsidRPr="00910364">
        <w:rPr>
          <w:rFonts w:ascii="Times New Roman" w:hAnsi="Times New Roman"/>
          <w:sz w:val="24"/>
          <w:szCs w:val="24"/>
        </w:rPr>
        <w:t>together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measures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address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threat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3B887272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apply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transfer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a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whom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performance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duties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related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delegated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well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cases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established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legislation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r w:rsidRPr="00910364">
        <w:rPr>
          <w:rFonts w:ascii="Times New Roman" w:hAnsi="Times New Roman"/>
          <w:sz w:val="24"/>
          <w:szCs w:val="24"/>
        </w:rPr>
        <w:lastRenderedPageBreak/>
        <w:t xml:space="preserve">Lithuania. </w:t>
      </w:r>
    </w:p>
    <w:p w14:paraId="7C9B459E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are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report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supervisor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management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suspicious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behaviour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situation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threat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security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6BCAC62B" w14:textId="77777777" w:rsidR="00EC6938" w:rsidRPr="00910364" w:rsidRDefault="00EC6938" w:rsidP="00910364">
      <w:pPr>
        <w:pStyle w:val="ListParagraph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D213E8E" w14:textId="77777777" w:rsidR="00B60258" w:rsidRDefault="005E405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4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b/>
          <w:sz w:val="24"/>
          <w:szCs w:val="24"/>
        </w:rPr>
        <w:t>DISCLOSURE OF INFORMATION</w:t>
      </w:r>
    </w:p>
    <w:p w14:paraId="5F69ACD1" w14:textId="77777777" w:rsidR="00EC6938" w:rsidRPr="00910364" w:rsidRDefault="00EC6938" w:rsidP="00910364">
      <w:pPr>
        <w:pStyle w:val="ListParagraph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17C8F5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subject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a </w:t>
      </w:r>
      <w:proofErr w:type="spellStart"/>
      <w:r w:rsidRPr="00910364">
        <w:rPr>
          <w:rFonts w:ascii="Times New Roman" w:hAnsi="Times New Roman"/>
          <w:sz w:val="24"/>
          <w:szCs w:val="24"/>
        </w:rPr>
        <w:t>written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decision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order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)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Centre.</w:t>
      </w:r>
    </w:p>
    <w:p w14:paraId="4F854295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requesting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data </w:t>
      </w:r>
      <w:proofErr w:type="spellStart"/>
      <w:r w:rsidRPr="00910364">
        <w:rPr>
          <w:rFonts w:ascii="Times New Roman" w:hAnsi="Times New Roman"/>
          <w:sz w:val="24"/>
          <w:szCs w:val="24"/>
        </w:rPr>
        <w:t>constituting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referred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paragraph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24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submit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request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detailing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364">
        <w:rPr>
          <w:rFonts w:ascii="Times New Roman" w:hAnsi="Times New Roman"/>
          <w:sz w:val="24"/>
          <w:szCs w:val="24"/>
        </w:rPr>
        <w:t>constituting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wishes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receive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reasons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purposes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which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910364">
        <w:rPr>
          <w:rFonts w:ascii="Times New Roman" w:hAnsi="Times New Roman"/>
          <w:sz w:val="24"/>
          <w:szCs w:val="24"/>
        </w:rPr>
        <w:t>will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used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6583767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request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examined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compliance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possible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verified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r w:rsidR="00D639B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639B0">
        <w:rPr>
          <w:rFonts w:ascii="Times New Roman" w:hAnsi="Times New Roman"/>
          <w:sz w:val="24"/>
          <w:szCs w:val="24"/>
        </w:rPr>
        <w:t>committee</w:t>
      </w:r>
      <w:proofErr w:type="spellEnd"/>
      <w:r w:rsid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0">
        <w:rPr>
          <w:rFonts w:ascii="Times New Roman" w:hAnsi="Times New Roman"/>
          <w:sz w:val="24"/>
          <w:szCs w:val="24"/>
        </w:rPr>
        <w:t>established</w:t>
      </w:r>
      <w:proofErr w:type="spellEnd"/>
      <w:r w:rsid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0">
        <w:rPr>
          <w:rFonts w:ascii="Times New Roman" w:hAnsi="Times New Roman"/>
          <w:sz w:val="24"/>
          <w:szCs w:val="24"/>
        </w:rPr>
        <w:t>by</w:t>
      </w:r>
      <w:proofErr w:type="spellEnd"/>
      <w:r w:rsid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0">
        <w:rPr>
          <w:rFonts w:ascii="Times New Roman" w:hAnsi="Times New Roman"/>
          <w:sz w:val="24"/>
          <w:szCs w:val="24"/>
        </w:rPr>
        <w:t>order</w:t>
      </w:r>
      <w:proofErr w:type="spellEnd"/>
      <w:r w:rsidR="00D639B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D639B0">
        <w:rPr>
          <w:rFonts w:ascii="Times New Roman" w:hAnsi="Times New Roman"/>
          <w:sz w:val="24"/>
          <w:szCs w:val="24"/>
        </w:rPr>
        <w:t>the</w:t>
      </w:r>
      <w:proofErr w:type="spellEnd"/>
      <w:r w:rsidR="00D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0">
        <w:rPr>
          <w:rFonts w:ascii="Times New Roman" w:hAnsi="Times New Roman"/>
          <w:sz w:val="24"/>
          <w:szCs w:val="24"/>
        </w:rPr>
        <w:t>Director</w:t>
      </w:r>
      <w:proofErr w:type="spellEnd"/>
      <w:r w:rsidR="00D639B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D639B0">
        <w:rPr>
          <w:rFonts w:ascii="Times New Roman" w:hAnsi="Times New Roman"/>
          <w:sz w:val="24"/>
          <w:szCs w:val="24"/>
        </w:rPr>
        <w:t>the</w:t>
      </w:r>
      <w:proofErr w:type="spellEnd"/>
      <w:r w:rsidR="00D639B0">
        <w:rPr>
          <w:rFonts w:ascii="Times New Roman" w:hAnsi="Times New Roman"/>
          <w:sz w:val="24"/>
          <w:szCs w:val="24"/>
        </w:rPr>
        <w:t xml:space="preserve"> Centre.</w:t>
      </w:r>
    </w:p>
    <w:p w14:paraId="41524C20" w14:textId="1E091E4C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When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proposing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decision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011F">
        <w:rPr>
          <w:rFonts w:ascii="Times New Roman" w:hAnsi="Times New Roman"/>
          <w:sz w:val="24"/>
          <w:szCs w:val="24"/>
        </w:rPr>
        <w:t>strucutral</w:t>
      </w:r>
      <w:proofErr w:type="spellEnd"/>
      <w:r w:rsidR="008D0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F3A">
        <w:rPr>
          <w:rFonts w:ascii="Times New Roman" w:hAnsi="Times New Roman"/>
          <w:sz w:val="24"/>
          <w:szCs w:val="24"/>
        </w:rPr>
        <w:t>units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must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0D3F3C13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entity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referred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paragraph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24 </w:t>
      </w:r>
      <w:r w:rsidRPr="00910364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receive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necessary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fulfil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purpose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request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which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entitled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receive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4DF04D37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transmitted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reach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specific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recipient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suitable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manner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ensures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security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16CF062F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Following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decision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Centre,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applicant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sent a </w:t>
      </w:r>
      <w:proofErr w:type="spellStart"/>
      <w:r w:rsidRPr="00910364">
        <w:rPr>
          <w:rFonts w:ascii="Times New Roman" w:hAnsi="Times New Roman"/>
          <w:sz w:val="24"/>
          <w:szCs w:val="24"/>
        </w:rPr>
        <w:t>notice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stating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has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decided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requested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reasons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decision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1F2CEC54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must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364">
        <w:rPr>
          <w:rFonts w:ascii="Times New Roman" w:hAnsi="Times New Roman"/>
          <w:sz w:val="24"/>
          <w:szCs w:val="24"/>
        </w:rPr>
        <w:t>constituting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="008D011F">
        <w:rPr>
          <w:rFonts w:ascii="Times New Roman" w:hAnsi="Times New Roman"/>
          <w:sz w:val="24"/>
          <w:szCs w:val="24"/>
        </w:rPr>
        <w:t xml:space="preserve"> to</w:t>
      </w:r>
      <w:r w:rsidRPr="00910364">
        <w:rPr>
          <w:rFonts w:ascii="Times New Roman" w:hAnsi="Times New Roman"/>
          <w:sz w:val="24"/>
          <w:szCs w:val="24"/>
        </w:rPr>
        <w:t>:</w:t>
      </w:r>
    </w:p>
    <w:p w14:paraId="19730F49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Supervisory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authorities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6E1E22E8" w14:textId="77777777" w:rsidR="00B60258" w:rsidRDefault="005E4057">
      <w:pPr>
        <w:pStyle w:val="ListParagraph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63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competent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authorities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specified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law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152E11C0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Before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accordance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must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used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only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purposes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its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transmission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necessary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measures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taken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protect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236BA2C8" w14:textId="77777777" w:rsidR="00EC6938" w:rsidRPr="00910364" w:rsidRDefault="00EC6938" w:rsidP="00910364">
      <w:pPr>
        <w:pStyle w:val="ListParagraph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35096B0" w14:textId="77777777" w:rsidR="00B60258" w:rsidRDefault="005E405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5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b/>
          <w:sz w:val="24"/>
          <w:szCs w:val="24"/>
        </w:rPr>
        <w:t>FINAL PROVISIONS</w:t>
      </w:r>
    </w:p>
    <w:p w14:paraId="75B1DB70" w14:textId="77777777" w:rsidR="00EC6938" w:rsidRPr="00910364" w:rsidRDefault="00EC6938" w:rsidP="00910364">
      <w:pPr>
        <w:pStyle w:val="ListParagraph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33C617B" w14:textId="782D0812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providers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later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910364">
        <w:rPr>
          <w:rFonts w:ascii="Times New Roman" w:hAnsi="Times New Roman"/>
          <w:sz w:val="24"/>
          <w:szCs w:val="24"/>
        </w:rPr>
        <w:t>working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days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after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entry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force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prior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commencement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duties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made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aware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signing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submitting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Undertaking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Annex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1) to </w:t>
      </w:r>
      <w:proofErr w:type="spellStart"/>
      <w:r w:rsidR="00F17A80">
        <w:rPr>
          <w:rFonts w:ascii="Times New Roman" w:hAnsi="Times New Roman"/>
          <w:sz w:val="24"/>
          <w:szCs w:val="24"/>
        </w:rPr>
        <w:t>the</w:t>
      </w:r>
      <w:proofErr w:type="spellEnd"/>
      <w:r w:rsidR="00F17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</w:t>
      </w:r>
      <w:r w:rsidR="00F17A80">
        <w:rPr>
          <w:rFonts w:ascii="Times New Roman" w:hAnsi="Times New Roman"/>
          <w:sz w:val="24"/>
          <w:szCs w:val="24"/>
        </w:rPr>
        <w:t>s</w:t>
      </w:r>
      <w:proofErr w:type="spellEnd"/>
      <w:r w:rsidR="00F17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527">
        <w:rPr>
          <w:rFonts w:ascii="Times New Roman" w:hAnsi="Times New Roman"/>
          <w:sz w:val="24"/>
          <w:szCs w:val="24"/>
        </w:rPr>
        <w:t>Law</w:t>
      </w:r>
      <w:proofErr w:type="spellEnd"/>
      <w:r w:rsidR="0002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527">
        <w:rPr>
          <w:rFonts w:ascii="Times New Roman" w:hAnsi="Times New Roman"/>
          <w:sz w:val="24"/>
          <w:szCs w:val="24"/>
        </w:rPr>
        <w:t>and</w:t>
      </w:r>
      <w:proofErr w:type="spellEnd"/>
      <w:r w:rsidR="0002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527">
        <w:rPr>
          <w:rFonts w:ascii="Times New Roman" w:hAnsi="Times New Roman"/>
          <w:sz w:val="24"/>
          <w:szCs w:val="24"/>
        </w:rPr>
        <w:t>Human</w:t>
      </w:r>
      <w:proofErr w:type="spellEnd"/>
      <w:r w:rsidR="0002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527">
        <w:rPr>
          <w:rFonts w:ascii="Times New Roman" w:hAnsi="Times New Roman"/>
          <w:sz w:val="24"/>
          <w:szCs w:val="24"/>
        </w:rPr>
        <w:t>Resources</w:t>
      </w:r>
      <w:proofErr w:type="spellEnd"/>
      <w:r w:rsidR="00F17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80">
        <w:rPr>
          <w:rFonts w:ascii="Times New Roman" w:hAnsi="Times New Roman"/>
          <w:sz w:val="24"/>
          <w:szCs w:val="24"/>
        </w:rPr>
        <w:t>Department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undertaking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kept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staff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member's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file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become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integral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part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relevant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7E748705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Any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fails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observe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principle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>/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violates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shall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liable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damage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caused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accordance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procedure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established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legislation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lastRenderedPageBreak/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Lithuania. </w:t>
      </w:r>
    </w:p>
    <w:p w14:paraId="576CB4C4" w14:textId="77777777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If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found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failed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comply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principle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addition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sanctions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legislation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Lithuania, a </w:t>
      </w:r>
      <w:proofErr w:type="spellStart"/>
      <w:r w:rsidRPr="00910364">
        <w:rPr>
          <w:rFonts w:ascii="Times New Roman" w:hAnsi="Times New Roman"/>
          <w:sz w:val="24"/>
          <w:szCs w:val="24"/>
        </w:rPr>
        <w:t>decision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taken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impose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disciplinary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penalty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refuse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services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005F970D" w14:textId="729B8456" w:rsidR="00B60258" w:rsidRDefault="005E4057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Termination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910364">
        <w:rPr>
          <w:rFonts w:ascii="Times New Roman" w:hAnsi="Times New Roman"/>
          <w:sz w:val="24"/>
          <w:szCs w:val="24"/>
        </w:rPr>
        <w:t>similar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nature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10364">
        <w:rPr>
          <w:rFonts w:ascii="Times New Roman" w:hAnsi="Times New Roman"/>
          <w:sz w:val="24"/>
          <w:szCs w:val="24"/>
        </w:rPr>
        <w:t>does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E50">
        <w:rPr>
          <w:rFonts w:ascii="Times New Roman" w:hAnsi="Times New Roman"/>
          <w:sz w:val="24"/>
          <w:szCs w:val="24"/>
        </w:rPr>
        <w:t>release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from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liability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6E328B03" w14:textId="77777777" w:rsidR="00EC6938" w:rsidRPr="00910364" w:rsidRDefault="00EC6938" w:rsidP="00910364">
      <w:pPr>
        <w:widowControl w:val="0"/>
        <w:shd w:val="clear" w:color="auto" w:fill="FFFFFF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BE243" w14:textId="77777777" w:rsidR="00EC6938" w:rsidRPr="00910364" w:rsidRDefault="00EC6938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3E30D" w14:textId="77777777" w:rsidR="00EC6938" w:rsidRPr="00910364" w:rsidRDefault="00EC6938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5A6B34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CF5891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5B919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AC8D4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973133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7569C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D2536C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D72B48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A422DA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D9D9CB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84F6FE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045B98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3AB095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952038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01C0E3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519550" w14:textId="77777777" w:rsidR="004A22AC" w:rsidRDefault="004A22AC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D9F787" w14:textId="77777777" w:rsidR="00777E50" w:rsidRDefault="00777E50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Annex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to</w:t>
      </w:r>
    </w:p>
    <w:p w14:paraId="7B416E70" w14:textId="2119C086" w:rsidR="00B60258" w:rsidRDefault="009E7F52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Identification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Secret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Maintaining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 w:rsidRPr="00910364">
        <w:rPr>
          <w:rFonts w:ascii="Times New Roman" w:hAnsi="Times New Roman"/>
          <w:sz w:val="24"/>
          <w:szCs w:val="24"/>
        </w:rPr>
        <w:t>fidentiality</w:t>
      </w:r>
      <w:proofErr w:type="spellEnd"/>
    </w:p>
    <w:p w14:paraId="1836CB55" w14:textId="77777777" w:rsidR="00EC6938" w:rsidRPr="00910364" w:rsidRDefault="00EC6938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32D1C" w14:textId="77777777" w:rsidR="00EC6938" w:rsidRPr="00910364" w:rsidRDefault="00EC6938" w:rsidP="00910364">
      <w:pPr>
        <w:widowControl w:val="0"/>
        <w:shd w:val="clear" w:color="auto" w:fill="FFFFFF"/>
        <w:tabs>
          <w:tab w:val="left" w:pos="2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864B9D" w14:textId="77777777" w:rsidR="00B60258" w:rsidRDefault="005E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C0F819B" w14:textId="77777777" w:rsidR="00B60258" w:rsidRDefault="005E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(Name, </w:t>
      </w:r>
      <w:proofErr w:type="spellStart"/>
      <w:r w:rsidRPr="00910364">
        <w:rPr>
          <w:rFonts w:ascii="Times New Roman" w:hAnsi="Times New Roman"/>
          <w:sz w:val="24"/>
          <w:szCs w:val="24"/>
        </w:rPr>
        <w:t>surname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position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company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represented</w:t>
      </w:r>
      <w:proofErr w:type="spellEnd"/>
      <w:r w:rsidRPr="00910364">
        <w:rPr>
          <w:rFonts w:ascii="Times New Roman" w:hAnsi="Times New Roman"/>
          <w:sz w:val="24"/>
          <w:szCs w:val="24"/>
        </w:rPr>
        <w:t>)</w:t>
      </w:r>
    </w:p>
    <w:p w14:paraId="69EBDA4B" w14:textId="77777777" w:rsidR="00EC6938" w:rsidRPr="00910364" w:rsidRDefault="00EC6938" w:rsidP="00910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257EC" w14:textId="77777777" w:rsidR="00EC6938" w:rsidRPr="00910364" w:rsidRDefault="00EC6938" w:rsidP="00910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3C90E" w14:textId="73FB8E39" w:rsidR="00B60258" w:rsidRDefault="00525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Director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State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Research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Institute</w:t>
      </w:r>
    </w:p>
    <w:p w14:paraId="5895137F" w14:textId="148C0DBB" w:rsidR="00B60258" w:rsidRDefault="005E4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Nature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Research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</w:t>
      </w:r>
    </w:p>
    <w:p w14:paraId="6A19E140" w14:textId="77777777" w:rsidR="00EC6938" w:rsidRPr="00910364" w:rsidRDefault="00EC6938" w:rsidP="00910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34696" w14:textId="77777777" w:rsidR="00EC6938" w:rsidRPr="00910364" w:rsidRDefault="00EC6938" w:rsidP="00910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17EFBE" w14:textId="77777777" w:rsidR="00B60258" w:rsidRDefault="005E4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b/>
          <w:sz w:val="24"/>
          <w:szCs w:val="24"/>
        </w:rPr>
        <w:t>CONFIDENTIALITY UNDERTAKING</w:t>
      </w:r>
    </w:p>
    <w:p w14:paraId="1854FA42" w14:textId="77777777" w:rsidR="00B60258" w:rsidRDefault="005E4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b/>
          <w:sz w:val="24"/>
          <w:szCs w:val="24"/>
        </w:rPr>
        <w:t>_____________</w:t>
      </w:r>
    </w:p>
    <w:p w14:paraId="0F116C3A" w14:textId="77777777" w:rsidR="00B60258" w:rsidRDefault="005E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>(</w:t>
      </w:r>
      <w:proofErr w:type="spellStart"/>
      <w:r w:rsidRPr="00910364">
        <w:rPr>
          <w:rFonts w:ascii="Times New Roman" w:hAnsi="Times New Roman"/>
          <w:sz w:val="24"/>
          <w:szCs w:val="24"/>
        </w:rPr>
        <w:t>date</w:t>
      </w:r>
      <w:proofErr w:type="spellEnd"/>
      <w:r w:rsidRPr="00910364">
        <w:rPr>
          <w:rFonts w:ascii="Times New Roman" w:hAnsi="Times New Roman"/>
          <w:sz w:val="24"/>
          <w:szCs w:val="24"/>
        </w:rPr>
        <w:t>)</w:t>
      </w:r>
    </w:p>
    <w:p w14:paraId="2A71B407" w14:textId="77777777" w:rsidR="00B60258" w:rsidRDefault="005E4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364">
        <w:rPr>
          <w:rFonts w:ascii="Times New Roman" w:hAnsi="Times New Roman"/>
          <w:b/>
          <w:sz w:val="24"/>
          <w:szCs w:val="24"/>
        </w:rPr>
        <w:t>_______________</w:t>
      </w:r>
    </w:p>
    <w:p w14:paraId="67144AE8" w14:textId="77777777" w:rsidR="00B60258" w:rsidRDefault="005E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>(</w:t>
      </w:r>
      <w:proofErr w:type="spellStart"/>
      <w:r w:rsidRPr="00910364">
        <w:rPr>
          <w:rFonts w:ascii="Times New Roman" w:hAnsi="Times New Roman"/>
          <w:sz w:val="24"/>
          <w:szCs w:val="24"/>
        </w:rPr>
        <w:t>location</w:t>
      </w:r>
      <w:proofErr w:type="spellEnd"/>
      <w:r w:rsidRPr="00910364">
        <w:rPr>
          <w:rFonts w:ascii="Times New Roman" w:hAnsi="Times New Roman"/>
          <w:sz w:val="24"/>
          <w:szCs w:val="24"/>
        </w:rPr>
        <w:t>)</w:t>
      </w:r>
    </w:p>
    <w:p w14:paraId="108A825F" w14:textId="77777777" w:rsidR="00EC6938" w:rsidRPr="00910364" w:rsidRDefault="00EC6938" w:rsidP="00910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B8330E" w14:textId="77777777" w:rsidR="00EC6938" w:rsidRPr="00910364" w:rsidRDefault="00EC6938" w:rsidP="00910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B70EF" w14:textId="5BF77D7F" w:rsidR="00B60258" w:rsidRDefault="0052555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E4057" w:rsidRPr="00910364">
        <w:rPr>
          <w:rFonts w:ascii="Times New Roman" w:hAnsi="Times New Roman"/>
          <w:sz w:val="24"/>
          <w:szCs w:val="24"/>
        </w:rPr>
        <w:t>, ______________________________________________________________________,</w:t>
      </w:r>
    </w:p>
    <w:p w14:paraId="4D785A4A" w14:textId="64A11E22" w:rsidR="00B60258" w:rsidRDefault="005E4057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>(</w:t>
      </w:r>
      <w:r w:rsidR="001A0933">
        <w:rPr>
          <w:rFonts w:ascii="Times New Roman" w:hAnsi="Times New Roman"/>
          <w:sz w:val="24"/>
          <w:szCs w:val="24"/>
        </w:rPr>
        <w:t>n</w:t>
      </w:r>
      <w:r w:rsidRPr="00910364">
        <w:rPr>
          <w:rFonts w:ascii="Times New Roman" w:hAnsi="Times New Roman"/>
          <w:sz w:val="24"/>
          <w:szCs w:val="24"/>
        </w:rPr>
        <w:t xml:space="preserve">ame, </w:t>
      </w:r>
      <w:proofErr w:type="spellStart"/>
      <w:r w:rsidRPr="00910364">
        <w:rPr>
          <w:rFonts w:ascii="Times New Roman" w:hAnsi="Times New Roman"/>
          <w:sz w:val="24"/>
          <w:szCs w:val="24"/>
        </w:rPr>
        <w:t>surname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5550">
        <w:rPr>
          <w:rFonts w:ascii="Times New Roman" w:hAnsi="Times New Roman"/>
          <w:sz w:val="24"/>
          <w:szCs w:val="24"/>
        </w:rPr>
        <w:t>position</w:t>
      </w:r>
      <w:proofErr w:type="spellEnd"/>
      <w:r w:rsidRPr="00910364">
        <w:rPr>
          <w:rFonts w:ascii="Times New Roman" w:hAnsi="Times New Roman"/>
          <w:sz w:val="24"/>
          <w:szCs w:val="24"/>
        </w:rPr>
        <w:t>)</w:t>
      </w:r>
    </w:p>
    <w:p w14:paraId="1D2C9E14" w14:textId="77777777" w:rsidR="00EC6938" w:rsidRPr="00910364" w:rsidRDefault="00EC6938" w:rsidP="00910364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3B92CE5" w14:textId="015FB9DE" w:rsidR="00B60258" w:rsidRDefault="00B639F6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5E4057" w:rsidRPr="00910364">
        <w:rPr>
          <w:rFonts w:ascii="Times New Roman" w:hAnsi="Times New Roman"/>
          <w:sz w:val="24"/>
          <w:szCs w:val="24"/>
        </w:rPr>
        <w:t>cknowledge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course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my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duties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required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perform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under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service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similar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nature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under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direction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management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receive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will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receive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about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certain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matters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concerning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activities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State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Research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Institute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Natural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Research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Centre (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hereinafter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referred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Centre")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exclusive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property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Centre.</w:t>
      </w:r>
    </w:p>
    <w:p w14:paraId="01FC3FE9" w14:textId="506A1F43" w:rsidR="00B60258" w:rsidRDefault="00B639F6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5E4057" w:rsidRPr="00910364">
        <w:rPr>
          <w:rFonts w:ascii="Times New Roman" w:hAnsi="Times New Roman"/>
          <w:sz w:val="24"/>
          <w:szCs w:val="24"/>
        </w:rPr>
        <w:t>romise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>:</w:t>
      </w:r>
    </w:p>
    <w:p w14:paraId="452C84A4" w14:textId="123E2E3A" w:rsidR="00B60258" w:rsidRDefault="005E4057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0933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Pr="001A0933">
        <w:rPr>
          <w:rFonts w:ascii="Times New Roman" w:hAnsi="Times New Roman"/>
          <w:sz w:val="24"/>
          <w:szCs w:val="24"/>
        </w:rPr>
        <w:t>protect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the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A0933">
        <w:rPr>
          <w:rFonts w:ascii="Times New Roman" w:hAnsi="Times New Roman"/>
          <w:sz w:val="24"/>
          <w:szCs w:val="24"/>
        </w:rPr>
        <w:t>constituting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the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Centre's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confidential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and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commercially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secret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information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A0933">
        <w:rPr>
          <w:rFonts w:ascii="Times New Roman" w:hAnsi="Times New Roman"/>
          <w:sz w:val="24"/>
          <w:szCs w:val="24"/>
        </w:rPr>
        <w:t>hereinafter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referred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1A0933">
        <w:rPr>
          <w:rFonts w:ascii="Times New Roman" w:hAnsi="Times New Roman"/>
          <w:sz w:val="24"/>
          <w:szCs w:val="24"/>
        </w:rPr>
        <w:t>as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1A0933">
        <w:rPr>
          <w:rFonts w:ascii="Times New Roman" w:hAnsi="Times New Roman"/>
          <w:sz w:val="24"/>
          <w:szCs w:val="24"/>
        </w:rPr>
        <w:t>Information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") </w:t>
      </w:r>
      <w:proofErr w:type="spellStart"/>
      <w:r w:rsidRPr="001A0933">
        <w:rPr>
          <w:rFonts w:ascii="Times New Roman" w:hAnsi="Times New Roman"/>
          <w:sz w:val="24"/>
          <w:szCs w:val="24"/>
        </w:rPr>
        <w:t>which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has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become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or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will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become</w:t>
      </w:r>
      <w:proofErr w:type="spellEnd"/>
      <w:r w:rsidRPr="001A0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933">
        <w:rPr>
          <w:rFonts w:ascii="Times New Roman" w:hAnsi="Times New Roman"/>
          <w:sz w:val="24"/>
          <w:szCs w:val="24"/>
        </w:rPr>
        <w:t>known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me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neither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during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term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employment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provision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services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910364">
        <w:rPr>
          <w:rFonts w:ascii="Times New Roman" w:hAnsi="Times New Roman"/>
          <w:sz w:val="24"/>
          <w:szCs w:val="24"/>
        </w:rPr>
        <w:t>similar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nature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nor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after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contract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reason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whatsoever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except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following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cases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57E96DDB" w14:textId="77777777" w:rsidR="00B60258" w:rsidRDefault="005E4057">
      <w:pPr>
        <w:pStyle w:val="ListParagraph"/>
        <w:numPr>
          <w:ilvl w:val="2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employees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who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course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their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work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right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access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31285914" w14:textId="2C72F3EE" w:rsidR="00B60258" w:rsidRDefault="005E4057">
      <w:pPr>
        <w:pStyle w:val="ListParagraph"/>
        <w:numPr>
          <w:ilvl w:val="2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Written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authorisation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933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obtained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from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Centre.</w:t>
      </w:r>
    </w:p>
    <w:p w14:paraId="73EE2B08" w14:textId="77777777" w:rsidR="00B60258" w:rsidRDefault="005E4057">
      <w:pPr>
        <w:pStyle w:val="ListParagraph"/>
        <w:numPr>
          <w:ilvl w:val="2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This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required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legislation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Lithuania. </w:t>
      </w:r>
    </w:p>
    <w:p w14:paraId="12F5B8C9" w14:textId="5104ABD4" w:rsidR="00B60258" w:rsidRDefault="001A0933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5E4057" w:rsidRPr="00910364">
        <w:rPr>
          <w:rFonts w:ascii="Times New Roman" w:hAnsi="Times New Roman"/>
          <w:sz w:val="24"/>
          <w:szCs w:val="24"/>
        </w:rPr>
        <w:t>rotect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take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appropriate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measures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prevent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access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parties.</w:t>
      </w:r>
    </w:p>
    <w:p w14:paraId="77BEB9A1" w14:textId="3B40D0F6" w:rsidR="00B60258" w:rsidRDefault="001A0933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="005E4057" w:rsidRPr="00910364">
        <w:rPr>
          <w:rFonts w:ascii="Times New Roman" w:hAnsi="Times New Roman"/>
          <w:sz w:val="24"/>
          <w:szCs w:val="24"/>
        </w:rPr>
        <w:t>se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solely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interests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Centre.</w:t>
      </w:r>
    </w:p>
    <w:p w14:paraId="6AE441AF" w14:textId="77777777" w:rsidR="00B60258" w:rsidRDefault="005E4057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copy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photograph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otherwise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reproduce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duplicate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alter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personalisation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purposes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benefit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your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family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relatives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without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express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prior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written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consent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</w:t>
      </w:r>
      <w:r w:rsidR="001A0933">
        <w:rPr>
          <w:rFonts w:ascii="Times New Roman" w:hAnsi="Times New Roman"/>
          <w:sz w:val="24"/>
          <w:szCs w:val="24"/>
        </w:rPr>
        <w:t>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Director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51B8BB80" w14:textId="409D4B41" w:rsidR="00B60258" w:rsidRDefault="001A0933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5E4057" w:rsidRPr="00910364">
        <w:rPr>
          <w:rFonts w:ascii="Times New Roman" w:hAnsi="Times New Roman"/>
          <w:sz w:val="24"/>
          <w:szCs w:val="24"/>
        </w:rPr>
        <w:t>omply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provisions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Identification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Confidential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Commercially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Secret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Maintaining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Confidentiality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hereinafter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referred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as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="005E4057" w:rsidRPr="009103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 w:rsidR="005E4057" w:rsidRPr="00910364"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="005E4057" w:rsidRPr="00910364">
        <w:rPr>
          <w:rFonts w:ascii="Times New Roman" w:hAnsi="Times New Roman"/>
          <w:sz w:val="24"/>
          <w:szCs w:val="24"/>
        </w:rPr>
        <w:t>).</w:t>
      </w:r>
    </w:p>
    <w:p w14:paraId="36FE111D" w14:textId="77777777" w:rsidR="00B60258" w:rsidRDefault="005E4057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Pr="00910364">
        <w:rPr>
          <w:rFonts w:ascii="Times New Roman" w:hAnsi="Times New Roman"/>
          <w:sz w:val="24"/>
          <w:szCs w:val="24"/>
        </w:rPr>
        <w:t>keep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entrusted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me </w:t>
      </w:r>
      <w:proofErr w:type="spellStart"/>
      <w:r w:rsidRPr="00910364">
        <w:rPr>
          <w:rFonts w:ascii="Times New Roman" w:hAnsi="Times New Roman"/>
          <w:sz w:val="24"/>
          <w:szCs w:val="24"/>
        </w:rPr>
        <w:t>containing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364">
        <w:rPr>
          <w:rFonts w:ascii="Times New Roman" w:hAnsi="Times New Roman"/>
          <w:sz w:val="24"/>
          <w:szCs w:val="24"/>
        </w:rPr>
        <w:t>constituting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such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4">
        <w:rPr>
          <w:rFonts w:ascii="Times New Roman" w:hAnsi="Times New Roman"/>
          <w:sz w:val="24"/>
          <w:szCs w:val="24"/>
        </w:rPr>
        <w:t>way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do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not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access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>/</w:t>
      </w:r>
      <w:proofErr w:type="spellStart"/>
      <w:r w:rsidRPr="00910364">
        <w:rPr>
          <w:rFonts w:ascii="Times New Roman" w:hAnsi="Times New Roman"/>
          <w:sz w:val="24"/>
          <w:szCs w:val="24"/>
        </w:rPr>
        <w:t>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4BE369CA" w14:textId="77777777" w:rsidR="00B60258" w:rsidRDefault="005E4057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10364">
        <w:rPr>
          <w:rFonts w:ascii="Times New Roman" w:hAnsi="Times New Roman"/>
          <w:sz w:val="24"/>
          <w:szCs w:val="24"/>
        </w:rPr>
        <w:t>confirm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>:</w:t>
      </w:r>
    </w:p>
    <w:p w14:paraId="6E5E4591" w14:textId="77777777" w:rsidR="00B60258" w:rsidRDefault="005E4057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been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consists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all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defined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Rules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4">
        <w:rPr>
          <w:rFonts w:ascii="Times New Roman" w:hAnsi="Times New Roman"/>
          <w:sz w:val="24"/>
          <w:szCs w:val="24"/>
        </w:rPr>
        <w:t>which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read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signed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. </w:t>
      </w:r>
    </w:p>
    <w:p w14:paraId="319FCE0D" w14:textId="6D5CC6F1" w:rsidR="00B60258" w:rsidRDefault="005E4057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I am </w:t>
      </w:r>
      <w:proofErr w:type="spellStart"/>
      <w:r w:rsidRPr="00910364">
        <w:rPr>
          <w:rFonts w:ascii="Times New Roman" w:hAnsi="Times New Roman"/>
          <w:sz w:val="24"/>
          <w:szCs w:val="24"/>
        </w:rPr>
        <w:t>aware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undertake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comply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other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internal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governing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protection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>.</w:t>
      </w:r>
    </w:p>
    <w:p w14:paraId="5AB0A4A9" w14:textId="1B48EC96" w:rsidR="00B60258" w:rsidRDefault="005E4057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 xml:space="preserve">I am </w:t>
      </w:r>
      <w:proofErr w:type="spellStart"/>
      <w:r w:rsidRPr="00910364">
        <w:rPr>
          <w:rFonts w:ascii="Times New Roman" w:hAnsi="Times New Roman"/>
          <w:sz w:val="24"/>
          <w:szCs w:val="24"/>
        </w:rPr>
        <w:t>warned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case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violation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this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promise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910364">
        <w:rPr>
          <w:rFonts w:ascii="Times New Roman" w:hAnsi="Times New Roman"/>
          <w:sz w:val="24"/>
          <w:szCs w:val="24"/>
        </w:rPr>
        <w:t>will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have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10364">
        <w:rPr>
          <w:rFonts w:ascii="Times New Roman" w:hAnsi="Times New Roman"/>
          <w:sz w:val="24"/>
          <w:szCs w:val="24"/>
        </w:rPr>
        <w:t>compensate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Centre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third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parties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damage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caused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accordance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with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procedure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established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by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legislation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that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disclosure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Information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may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expose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me to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liability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provided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for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Centre's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internal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documents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and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legislation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10364">
        <w:rPr>
          <w:rFonts w:ascii="Times New Roman" w:hAnsi="Times New Roman"/>
          <w:sz w:val="24"/>
          <w:szCs w:val="24"/>
        </w:rPr>
        <w:t>the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4">
        <w:rPr>
          <w:rFonts w:ascii="Times New Roman" w:hAnsi="Times New Roman"/>
          <w:sz w:val="24"/>
          <w:szCs w:val="24"/>
        </w:rPr>
        <w:t>Republic</w:t>
      </w:r>
      <w:proofErr w:type="spellEnd"/>
      <w:r w:rsidRPr="00910364">
        <w:rPr>
          <w:rFonts w:ascii="Times New Roman" w:hAnsi="Times New Roman"/>
          <w:sz w:val="24"/>
          <w:szCs w:val="24"/>
        </w:rPr>
        <w:t xml:space="preserve"> of Lithuania. </w:t>
      </w:r>
    </w:p>
    <w:p w14:paraId="45A9BC5D" w14:textId="77777777" w:rsidR="00EC6938" w:rsidRPr="00910364" w:rsidRDefault="00EC6938" w:rsidP="0091036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C14E1" w14:textId="77777777" w:rsidR="00EC6938" w:rsidRPr="00910364" w:rsidRDefault="00EC6938" w:rsidP="0091036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9AE17" w14:textId="77777777" w:rsidR="00B60258" w:rsidRDefault="005E4057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>___________________________</w:t>
      </w:r>
      <w:r w:rsidRPr="00910364">
        <w:rPr>
          <w:rFonts w:ascii="Times New Roman" w:hAnsi="Times New Roman"/>
          <w:sz w:val="24"/>
          <w:szCs w:val="24"/>
        </w:rPr>
        <w:tab/>
        <w:t>____________________________</w:t>
      </w:r>
    </w:p>
    <w:p w14:paraId="0F888498" w14:textId="3E2053E9" w:rsidR="00B60258" w:rsidRDefault="005E4057">
      <w:pPr>
        <w:tabs>
          <w:tab w:val="left" w:pos="993"/>
          <w:tab w:val="left" w:pos="1134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364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910364">
        <w:rPr>
          <w:rFonts w:ascii="Times New Roman" w:hAnsi="Times New Roman"/>
          <w:sz w:val="24"/>
          <w:szCs w:val="24"/>
        </w:rPr>
        <w:t>signature</w:t>
      </w:r>
      <w:proofErr w:type="spellEnd"/>
      <w:r w:rsidRPr="00910364">
        <w:rPr>
          <w:rFonts w:ascii="Times New Roman" w:hAnsi="Times New Roman"/>
          <w:sz w:val="24"/>
          <w:szCs w:val="24"/>
        </w:rPr>
        <w:t>)</w:t>
      </w:r>
      <w:r w:rsidRPr="00910364">
        <w:rPr>
          <w:rFonts w:ascii="Times New Roman" w:hAnsi="Times New Roman"/>
          <w:sz w:val="24"/>
          <w:szCs w:val="24"/>
        </w:rPr>
        <w:tab/>
      </w:r>
      <w:r w:rsidRPr="00910364">
        <w:rPr>
          <w:rFonts w:ascii="Times New Roman" w:hAnsi="Times New Roman"/>
          <w:sz w:val="24"/>
          <w:szCs w:val="24"/>
        </w:rPr>
        <w:tab/>
        <w:t xml:space="preserve">(name, </w:t>
      </w:r>
      <w:proofErr w:type="spellStart"/>
      <w:r w:rsidR="001A0933">
        <w:rPr>
          <w:rFonts w:ascii="Times New Roman" w:hAnsi="Times New Roman"/>
          <w:sz w:val="24"/>
          <w:szCs w:val="24"/>
        </w:rPr>
        <w:t>sur</w:t>
      </w:r>
      <w:r w:rsidRPr="00910364">
        <w:rPr>
          <w:rFonts w:ascii="Times New Roman" w:hAnsi="Times New Roman"/>
          <w:sz w:val="24"/>
          <w:szCs w:val="24"/>
        </w:rPr>
        <w:t>name</w:t>
      </w:r>
      <w:proofErr w:type="spellEnd"/>
      <w:r w:rsidRPr="00910364">
        <w:rPr>
          <w:rFonts w:ascii="Times New Roman" w:hAnsi="Times New Roman"/>
          <w:sz w:val="24"/>
          <w:szCs w:val="24"/>
        </w:rPr>
        <w:t>)</w:t>
      </w:r>
    </w:p>
    <w:p w14:paraId="035385B4" w14:textId="77777777" w:rsidR="00EC6938" w:rsidRPr="00910364" w:rsidRDefault="00EC6938" w:rsidP="00910364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63CECA2" w14:textId="77777777" w:rsidR="00EC6938" w:rsidRPr="00910364" w:rsidRDefault="00EC6938" w:rsidP="00910364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A4EDD11" w14:textId="77777777" w:rsidR="00EC6938" w:rsidRPr="00910364" w:rsidRDefault="00EC6938" w:rsidP="00910364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83BA55" w14:textId="77777777" w:rsidR="00EC6938" w:rsidRPr="00910364" w:rsidRDefault="00EC6938" w:rsidP="00910364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EC6938" w:rsidRPr="00910364" w:rsidSect="00FC2B01">
      <w:footerReference w:type="default" r:id="rId8"/>
      <w:pgSz w:w="11906" w:h="16838"/>
      <w:pgMar w:top="1440" w:right="720" w:bottom="1440" w:left="1440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9950" w14:textId="77777777" w:rsidR="00414D8D" w:rsidRDefault="00414D8D" w:rsidP="00910364">
      <w:pPr>
        <w:spacing w:after="0" w:line="240" w:lineRule="auto"/>
      </w:pPr>
      <w:r>
        <w:separator/>
      </w:r>
    </w:p>
  </w:endnote>
  <w:endnote w:type="continuationSeparator" w:id="0">
    <w:p w14:paraId="4AA953C3" w14:textId="77777777" w:rsidR="00414D8D" w:rsidRDefault="00414D8D" w:rsidP="0091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24680" w14:textId="77777777" w:rsidR="00B60258" w:rsidRDefault="00633362">
    <w:pPr>
      <w:pStyle w:val="Footer"/>
      <w:jc w:val="right"/>
    </w:pPr>
    <w:r w:rsidRPr="00910364">
      <w:rPr>
        <w:rFonts w:ascii="Times New Roman" w:hAnsi="Times New Roman"/>
        <w:sz w:val="24"/>
        <w:szCs w:val="24"/>
      </w:rPr>
      <w:fldChar w:fldCharType="begin"/>
    </w:r>
    <w:r w:rsidR="00EC6938" w:rsidRPr="00910364">
      <w:rPr>
        <w:rFonts w:ascii="Times New Roman" w:hAnsi="Times New Roman"/>
        <w:sz w:val="24"/>
        <w:szCs w:val="24"/>
      </w:rPr>
      <w:instrText xml:space="preserve"> PAGE   \* MERGEFORMAT </w:instrText>
    </w:r>
    <w:r w:rsidRPr="00910364">
      <w:rPr>
        <w:rFonts w:ascii="Times New Roman" w:hAnsi="Times New Roman"/>
        <w:sz w:val="24"/>
        <w:szCs w:val="24"/>
      </w:rPr>
      <w:fldChar w:fldCharType="separate"/>
    </w:r>
    <w:r w:rsidR="00FB7F3A">
      <w:rPr>
        <w:rFonts w:ascii="Times New Roman" w:hAnsi="Times New Roman"/>
        <w:noProof/>
        <w:sz w:val="24"/>
        <w:szCs w:val="24"/>
      </w:rPr>
      <w:t>6</w:t>
    </w:r>
    <w:r w:rsidRPr="00910364">
      <w:rPr>
        <w:rFonts w:ascii="Times New Roman" w:hAnsi="Times New Roman"/>
        <w:sz w:val="24"/>
        <w:szCs w:val="24"/>
      </w:rPr>
      <w:fldChar w:fldCharType="end"/>
    </w:r>
  </w:p>
  <w:p w14:paraId="54374389" w14:textId="77777777" w:rsidR="00EC6938" w:rsidRDefault="00EC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658B" w14:textId="77777777" w:rsidR="00414D8D" w:rsidRDefault="00414D8D" w:rsidP="00910364">
      <w:pPr>
        <w:spacing w:after="0" w:line="240" w:lineRule="auto"/>
      </w:pPr>
      <w:r>
        <w:separator/>
      </w:r>
    </w:p>
  </w:footnote>
  <w:footnote w:type="continuationSeparator" w:id="0">
    <w:p w14:paraId="6A37AD0C" w14:textId="77777777" w:rsidR="00414D8D" w:rsidRDefault="00414D8D" w:rsidP="0091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7DF5"/>
    <w:multiLevelType w:val="multilevel"/>
    <w:tmpl w:val="A4B060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 w15:restartNumberingAfterBreak="0">
    <w:nsid w:val="1DB445F9"/>
    <w:multiLevelType w:val="hybridMultilevel"/>
    <w:tmpl w:val="0EEE0928"/>
    <w:lvl w:ilvl="0" w:tplc="4A480A6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C1B39"/>
    <w:multiLevelType w:val="hybridMultilevel"/>
    <w:tmpl w:val="1FCE9352"/>
    <w:lvl w:ilvl="0" w:tplc="39246DF8">
      <w:start w:val="7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052238B"/>
    <w:multiLevelType w:val="multilevel"/>
    <w:tmpl w:val="B2C6C9DA"/>
    <w:lvl w:ilvl="0">
      <w:start w:val="1"/>
      <w:numFmt w:val="decimal"/>
      <w:lvlText w:val="%1."/>
      <w:lvlJc w:val="left"/>
      <w:pPr>
        <w:ind w:left="1212" w:hanging="121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921" w:hanging="121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30" w:hanging="1212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339" w:hanging="121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21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7" w:hanging="121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 w16cid:durableId="1425034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60422">
    <w:abstractNumId w:val="3"/>
  </w:num>
  <w:num w:numId="3" w16cid:durableId="1802457907">
    <w:abstractNumId w:val="0"/>
  </w:num>
  <w:num w:numId="4" w16cid:durableId="7683796">
    <w:abstractNumId w:val="2"/>
  </w:num>
  <w:num w:numId="5" w16cid:durableId="122186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25E"/>
    <w:rsid w:val="00005B26"/>
    <w:rsid w:val="00027527"/>
    <w:rsid w:val="00093301"/>
    <w:rsid w:val="000D4955"/>
    <w:rsid w:val="000D609B"/>
    <w:rsid w:val="000E0E31"/>
    <w:rsid w:val="000E31DA"/>
    <w:rsid w:val="000E3A68"/>
    <w:rsid w:val="00153ED9"/>
    <w:rsid w:val="001A0933"/>
    <w:rsid w:val="001D6B0A"/>
    <w:rsid w:val="001E578D"/>
    <w:rsid w:val="00200677"/>
    <w:rsid w:val="00220D5B"/>
    <w:rsid w:val="00245B04"/>
    <w:rsid w:val="0025773C"/>
    <w:rsid w:val="002920D9"/>
    <w:rsid w:val="002E2EF9"/>
    <w:rsid w:val="002E7B82"/>
    <w:rsid w:val="00332EF4"/>
    <w:rsid w:val="00366346"/>
    <w:rsid w:val="003772C4"/>
    <w:rsid w:val="003A42CD"/>
    <w:rsid w:val="003D0872"/>
    <w:rsid w:val="003F0350"/>
    <w:rsid w:val="00414D8D"/>
    <w:rsid w:val="00422240"/>
    <w:rsid w:val="00446061"/>
    <w:rsid w:val="00484635"/>
    <w:rsid w:val="004A22AC"/>
    <w:rsid w:val="004A27D5"/>
    <w:rsid w:val="004A39C7"/>
    <w:rsid w:val="00504C1D"/>
    <w:rsid w:val="00525550"/>
    <w:rsid w:val="00556268"/>
    <w:rsid w:val="005A1CDA"/>
    <w:rsid w:val="005B7213"/>
    <w:rsid w:val="005E37ED"/>
    <w:rsid w:val="005E4057"/>
    <w:rsid w:val="005F3D28"/>
    <w:rsid w:val="00610888"/>
    <w:rsid w:val="00633362"/>
    <w:rsid w:val="00644E7F"/>
    <w:rsid w:val="00646763"/>
    <w:rsid w:val="0064725E"/>
    <w:rsid w:val="00647E04"/>
    <w:rsid w:val="006733FF"/>
    <w:rsid w:val="00674048"/>
    <w:rsid w:val="006A31C2"/>
    <w:rsid w:val="006D5B58"/>
    <w:rsid w:val="006F59EA"/>
    <w:rsid w:val="00703E79"/>
    <w:rsid w:val="0077682C"/>
    <w:rsid w:val="00777E50"/>
    <w:rsid w:val="00783706"/>
    <w:rsid w:val="00795CD3"/>
    <w:rsid w:val="007D03F5"/>
    <w:rsid w:val="00803E0A"/>
    <w:rsid w:val="00806966"/>
    <w:rsid w:val="00852084"/>
    <w:rsid w:val="008750C7"/>
    <w:rsid w:val="008A6F1C"/>
    <w:rsid w:val="008D011F"/>
    <w:rsid w:val="00910364"/>
    <w:rsid w:val="009273D3"/>
    <w:rsid w:val="00932D9E"/>
    <w:rsid w:val="009C2691"/>
    <w:rsid w:val="009D1E50"/>
    <w:rsid w:val="009E7F52"/>
    <w:rsid w:val="009F071B"/>
    <w:rsid w:val="00A7091A"/>
    <w:rsid w:val="00A71BBF"/>
    <w:rsid w:val="00A80EBF"/>
    <w:rsid w:val="00AA5702"/>
    <w:rsid w:val="00B13B9A"/>
    <w:rsid w:val="00B15780"/>
    <w:rsid w:val="00B322ED"/>
    <w:rsid w:val="00B60258"/>
    <w:rsid w:val="00B60E0A"/>
    <w:rsid w:val="00B639F6"/>
    <w:rsid w:val="00B87AF7"/>
    <w:rsid w:val="00B92B53"/>
    <w:rsid w:val="00C12198"/>
    <w:rsid w:val="00C26EDA"/>
    <w:rsid w:val="00C82048"/>
    <w:rsid w:val="00CC3073"/>
    <w:rsid w:val="00CD2141"/>
    <w:rsid w:val="00D23980"/>
    <w:rsid w:val="00D639B0"/>
    <w:rsid w:val="00DA6EF0"/>
    <w:rsid w:val="00DF5D01"/>
    <w:rsid w:val="00DF76C0"/>
    <w:rsid w:val="00E72A29"/>
    <w:rsid w:val="00EA38DB"/>
    <w:rsid w:val="00EA3CE9"/>
    <w:rsid w:val="00EC6938"/>
    <w:rsid w:val="00F17A80"/>
    <w:rsid w:val="00F619FF"/>
    <w:rsid w:val="00F63D8E"/>
    <w:rsid w:val="00F725AF"/>
    <w:rsid w:val="00FB7F3A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934FB"/>
  <w15:docId w15:val="{0D33338F-1DFE-421B-BDC8-2B7E78CA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5E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72C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hAnsi="Arial"/>
      <w:b/>
      <w:bCs/>
      <w:sz w:val="24"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72C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72C4"/>
    <w:rPr>
      <w:rFonts w:ascii="Arial" w:eastAsia="Times New Roman" w:hAnsi="Arial"/>
      <w:b/>
      <w:sz w:val="22"/>
      <w:lang w:val="en-US"/>
    </w:rPr>
  </w:style>
  <w:style w:type="paragraph" w:styleId="ListParagraph">
    <w:name w:val="List Paragraph"/>
    <w:basedOn w:val="Normal"/>
    <w:uiPriority w:val="99"/>
    <w:qFormat/>
    <w:rsid w:val="003772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E7B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7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7B82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7B82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E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B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364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91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364"/>
    <w:rPr>
      <w:rFonts w:ascii="Calibri" w:eastAsia="Times New Roman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6D5B58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7413-594A-4F42-94D9-F839C47E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Rita Baliuleviciute</dc:creator>
  <cp:keywords>, docId:EF89DB412FB84AAA5CE6C0F95A93B013</cp:keywords>
  <cp:lastModifiedBy>Simona Četvergaitė-Marcinkevičienė</cp:lastModifiedBy>
  <cp:revision>13</cp:revision>
  <cp:lastPrinted>2014-11-10T14:19:00Z</cp:lastPrinted>
  <dcterms:created xsi:type="dcterms:W3CDTF">2024-05-28T11:55:00Z</dcterms:created>
  <dcterms:modified xsi:type="dcterms:W3CDTF">2024-07-24T09:24:00Z</dcterms:modified>
</cp:coreProperties>
</file>