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0EDC0" w14:textId="77777777" w:rsidR="005900B6" w:rsidRPr="00837393" w:rsidRDefault="005900B6" w:rsidP="005900B6">
      <w:pPr>
        <w:pStyle w:val="NormalWeb"/>
        <w:rPr>
          <w:color w:val="000000"/>
          <w:sz w:val="27"/>
          <w:szCs w:val="27"/>
          <w:lang w:val="en-US"/>
        </w:rPr>
      </w:pPr>
      <w:r w:rsidRPr="00837393">
        <w:rPr>
          <w:b/>
          <w:bCs/>
          <w:color w:val="000000"/>
          <w:sz w:val="27"/>
          <w:szCs w:val="27"/>
          <w:lang w:val="en-US"/>
        </w:rPr>
        <w:t>Author:</w:t>
      </w:r>
      <w:r w:rsidRPr="00837393">
        <w:rPr>
          <w:color w:val="000000"/>
          <w:sz w:val="27"/>
          <w:szCs w:val="27"/>
          <w:lang w:val="en-US"/>
        </w:rPr>
        <w:t xml:space="preserve"> Renata Butrimienė</w:t>
      </w:r>
    </w:p>
    <w:p w14:paraId="4C0DB631" w14:textId="77777777" w:rsidR="005900B6" w:rsidRPr="00837393" w:rsidRDefault="005900B6" w:rsidP="005900B6">
      <w:pPr>
        <w:pStyle w:val="NormalWeb"/>
        <w:rPr>
          <w:color w:val="000000"/>
          <w:sz w:val="27"/>
          <w:szCs w:val="27"/>
          <w:lang w:val="en-US"/>
        </w:rPr>
      </w:pPr>
      <w:r w:rsidRPr="00837393">
        <w:rPr>
          <w:b/>
          <w:bCs/>
          <w:color w:val="000000"/>
          <w:sz w:val="27"/>
          <w:szCs w:val="27"/>
          <w:lang w:val="en-US"/>
        </w:rPr>
        <w:t>The title of dissertation:</w:t>
      </w:r>
      <w:r w:rsidRPr="00837393">
        <w:rPr>
          <w:color w:val="000000"/>
          <w:sz w:val="27"/>
          <w:szCs w:val="27"/>
          <w:lang w:val="en-US"/>
        </w:rPr>
        <w:t xml:space="preserve"> Fish as a model for studying nanotoxicity: nanoparticles </w:t>
      </w:r>
      <w:proofErr w:type="gramStart"/>
      <w:r w:rsidRPr="00837393">
        <w:rPr>
          <w:color w:val="000000"/>
          <w:sz w:val="27"/>
          <w:szCs w:val="27"/>
          <w:lang w:val="en-US"/>
        </w:rPr>
        <w:t>accumulation</w:t>
      </w:r>
      <w:proofErr w:type="gramEnd"/>
      <w:r w:rsidRPr="00837393">
        <w:rPr>
          <w:color w:val="000000"/>
          <w:sz w:val="27"/>
          <w:szCs w:val="27"/>
          <w:lang w:val="en-US"/>
        </w:rPr>
        <w:t xml:space="preserve"> in fish and effects on the intestinal microbiota</w:t>
      </w:r>
    </w:p>
    <w:p w14:paraId="45134EAA" w14:textId="77777777" w:rsidR="005900B6" w:rsidRPr="00837393" w:rsidRDefault="005900B6" w:rsidP="005900B6">
      <w:pPr>
        <w:pStyle w:val="NormalWeb"/>
        <w:rPr>
          <w:color w:val="000000"/>
          <w:sz w:val="27"/>
          <w:szCs w:val="27"/>
          <w:lang w:val="en-US"/>
        </w:rPr>
      </w:pPr>
      <w:r w:rsidRPr="00837393">
        <w:rPr>
          <w:b/>
          <w:bCs/>
          <w:color w:val="000000"/>
          <w:sz w:val="27"/>
          <w:szCs w:val="27"/>
          <w:lang w:val="en-US"/>
        </w:rPr>
        <w:t>Subject area:</w:t>
      </w:r>
      <w:r w:rsidRPr="00837393">
        <w:rPr>
          <w:color w:val="000000"/>
          <w:sz w:val="27"/>
          <w:szCs w:val="27"/>
          <w:lang w:val="en-US"/>
        </w:rPr>
        <w:t xml:space="preserve"> Natural Sciences, Ecology and Environmental Sciences (N 012)</w:t>
      </w:r>
    </w:p>
    <w:p w14:paraId="10BDB9EF" w14:textId="77777777" w:rsidR="005900B6" w:rsidRPr="00837393" w:rsidRDefault="005900B6" w:rsidP="005900B6">
      <w:pPr>
        <w:pStyle w:val="NormalWeb"/>
        <w:rPr>
          <w:color w:val="000000"/>
          <w:sz w:val="27"/>
          <w:szCs w:val="27"/>
          <w:lang w:val="en-US"/>
        </w:rPr>
      </w:pPr>
      <w:r w:rsidRPr="00837393">
        <w:rPr>
          <w:b/>
          <w:bCs/>
          <w:color w:val="000000"/>
          <w:sz w:val="27"/>
          <w:szCs w:val="27"/>
          <w:lang w:val="en-US"/>
        </w:rPr>
        <w:t>Scientific supervisor:</w:t>
      </w:r>
      <w:r w:rsidRPr="00837393">
        <w:rPr>
          <w:color w:val="000000"/>
          <w:sz w:val="27"/>
          <w:szCs w:val="27"/>
          <w:lang w:val="en-US"/>
        </w:rPr>
        <w:t xml:space="preserve"> Dr. Nijolė Kazlauskienė (Nature Research Centre, Natural Sciences, Ecology and Environmental Sciences, N 012).</w:t>
      </w:r>
    </w:p>
    <w:p w14:paraId="5992C80F" w14:textId="77777777" w:rsidR="005900B6" w:rsidRPr="00837393" w:rsidRDefault="005900B6" w:rsidP="005900B6">
      <w:pPr>
        <w:pStyle w:val="NormalWeb"/>
        <w:rPr>
          <w:color w:val="000000"/>
          <w:sz w:val="27"/>
          <w:szCs w:val="27"/>
          <w:lang w:val="en-US"/>
        </w:rPr>
      </w:pPr>
      <w:r w:rsidRPr="00837393">
        <w:rPr>
          <w:b/>
          <w:bCs/>
          <w:color w:val="000000"/>
          <w:sz w:val="27"/>
          <w:szCs w:val="27"/>
          <w:lang w:val="en-US"/>
        </w:rPr>
        <w:t>The period of research:</w:t>
      </w:r>
      <w:r w:rsidRPr="00837393">
        <w:rPr>
          <w:color w:val="000000"/>
          <w:sz w:val="27"/>
          <w:szCs w:val="27"/>
          <w:lang w:val="en-US"/>
        </w:rPr>
        <w:t xml:space="preserve"> 2019–2023</w:t>
      </w:r>
    </w:p>
    <w:p w14:paraId="6F11D72A" w14:textId="77777777" w:rsidR="005900B6" w:rsidRPr="00837393" w:rsidRDefault="005900B6" w:rsidP="005900B6">
      <w:pPr>
        <w:pStyle w:val="NormalWeb"/>
        <w:rPr>
          <w:color w:val="000000"/>
          <w:sz w:val="27"/>
          <w:szCs w:val="27"/>
          <w:lang w:val="en-US"/>
        </w:rPr>
      </w:pPr>
      <w:r w:rsidRPr="00837393">
        <w:rPr>
          <w:b/>
          <w:bCs/>
          <w:color w:val="000000"/>
          <w:sz w:val="27"/>
          <w:szCs w:val="27"/>
          <w:lang w:val="en-US"/>
        </w:rPr>
        <w:t xml:space="preserve">Date of </w:t>
      </w:r>
      <w:proofErr w:type="spellStart"/>
      <w:r w:rsidRPr="00837393">
        <w:rPr>
          <w:b/>
          <w:bCs/>
          <w:color w:val="000000"/>
          <w:sz w:val="27"/>
          <w:szCs w:val="27"/>
          <w:lang w:val="en-US"/>
        </w:rPr>
        <w:t>defence</w:t>
      </w:r>
      <w:proofErr w:type="spellEnd"/>
      <w:r w:rsidRPr="00837393">
        <w:rPr>
          <w:b/>
          <w:bCs/>
          <w:color w:val="000000"/>
          <w:sz w:val="27"/>
          <w:szCs w:val="27"/>
          <w:lang w:val="en-US"/>
        </w:rPr>
        <w:t>:</w:t>
      </w:r>
      <w:r w:rsidRPr="00837393">
        <w:rPr>
          <w:color w:val="000000"/>
          <w:sz w:val="27"/>
          <w:szCs w:val="27"/>
          <w:lang w:val="en-US"/>
        </w:rPr>
        <w:t xml:space="preserve"> 2024–09–12</w:t>
      </w:r>
    </w:p>
    <w:p w14:paraId="1A785FCB" w14:textId="77777777" w:rsidR="005900B6" w:rsidRPr="00837393" w:rsidRDefault="005900B6" w:rsidP="005900B6">
      <w:pPr>
        <w:pStyle w:val="NormalWeb"/>
        <w:rPr>
          <w:color w:val="000000"/>
          <w:sz w:val="27"/>
          <w:szCs w:val="27"/>
          <w:lang w:val="en-US"/>
        </w:rPr>
      </w:pPr>
      <w:r w:rsidRPr="00837393">
        <w:rPr>
          <w:color w:val="000000"/>
          <w:sz w:val="27"/>
          <w:szCs w:val="27"/>
          <w:lang w:val="en-US"/>
        </w:rPr>
        <w:t>Summary EN</w:t>
      </w:r>
    </w:p>
    <w:p w14:paraId="16FFBA34" w14:textId="77777777" w:rsidR="005900B6" w:rsidRPr="00837393" w:rsidRDefault="005900B6" w:rsidP="005900B6">
      <w:pPr>
        <w:pStyle w:val="NormalWeb"/>
        <w:jc w:val="both"/>
        <w:rPr>
          <w:color w:val="000000"/>
          <w:sz w:val="27"/>
          <w:szCs w:val="27"/>
          <w:lang w:val="en-US"/>
        </w:rPr>
      </w:pPr>
      <w:r w:rsidRPr="00837393">
        <w:rPr>
          <w:color w:val="000000"/>
          <w:sz w:val="27"/>
          <w:szCs w:val="27"/>
          <w:lang w:val="en-US"/>
        </w:rPr>
        <w:t xml:space="preserve">Products developed using nanotechnology are widely used in everyday activities, making nanoparticles an integral part of our lives. However, with the rapid development of nanotechnology, nanoparticles may become a new group of environmental pollutants and have a negative impact on ecosystems. While nanotechnologies bring many benefits and innovations, their environmental impact needs to be assessed more carefully. The aim of this thesis was to investigate the accumulation of nanoparticles with different chemical compositions in salmonids at different life stages and to assess their effects on the gut microbiota and functional status of the fish. The stability of quantum dots was assessed by physicochemical methods, the accumulation of metals in nanoparticles in salmonid embryos, larvae, juvenile tissues and organs was studied, and the effect of nanoparticles on morphophysiological parameters of fish was investigated. The antibacterial activity of </w:t>
      </w:r>
      <w:proofErr w:type="spellStart"/>
      <w:r w:rsidRPr="00837393">
        <w:rPr>
          <w:color w:val="000000"/>
          <w:sz w:val="27"/>
          <w:szCs w:val="27"/>
          <w:lang w:val="en-US"/>
        </w:rPr>
        <w:t>CdSe</w:t>
      </w:r>
      <w:proofErr w:type="spellEnd"/>
      <w:r w:rsidRPr="00837393">
        <w:rPr>
          <w:color w:val="000000"/>
          <w:sz w:val="27"/>
          <w:szCs w:val="27"/>
          <w:lang w:val="en-US"/>
        </w:rPr>
        <w:t xml:space="preserve">/ZnS-COOH and </w:t>
      </w:r>
      <w:proofErr w:type="spellStart"/>
      <w:r w:rsidRPr="00837393">
        <w:rPr>
          <w:color w:val="000000"/>
          <w:sz w:val="27"/>
          <w:szCs w:val="27"/>
          <w:lang w:val="en-US"/>
        </w:rPr>
        <w:t>CuInS</w:t>
      </w:r>
      <w:proofErr w:type="spellEnd"/>
      <w:r w:rsidRPr="00837393">
        <w:rPr>
          <w:color w:val="000000"/>
          <w:sz w:val="27"/>
          <w:szCs w:val="27"/>
          <w:lang w:val="en-US"/>
        </w:rPr>
        <w:t>/ZnS-COOH quantum dots (QDs) and Cd</w:t>
      </w:r>
      <w:r w:rsidRPr="00837393">
        <w:rPr>
          <w:color w:val="000000"/>
          <w:sz w:val="27"/>
          <w:szCs w:val="27"/>
          <w:vertAlign w:val="superscript"/>
          <w:lang w:val="en-US"/>
        </w:rPr>
        <w:t>2+</w:t>
      </w:r>
      <w:r w:rsidRPr="00837393">
        <w:rPr>
          <w:color w:val="000000"/>
          <w:sz w:val="27"/>
          <w:szCs w:val="27"/>
          <w:lang w:val="en-US"/>
        </w:rPr>
        <w:t xml:space="preserve"> against bacteria isolated from the gut of salmonids was investigated using microbiological and molecular methods. Illumina® </w:t>
      </w:r>
      <w:proofErr w:type="spellStart"/>
      <w:r w:rsidRPr="00837393">
        <w:rPr>
          <w:color w:val="000000"/>
          <w:sz w:val="27"/>
          <w:szCs w:val="27"/>
          <w:lang w:val="en-US"/>
        </w:rPr>
        <w:t>MiSeq</w:t>
      </w:r>
      <w:proofErr w:type="spellEnd"/>
      <w:r w:rsidRPr="00837393">
        <w:rPr>
          <w:color w:val="000000"/>
          <w:sz w:val="27"/>
          <w:szCs w:val="27"/>
          <w:lang w:val="en-US"/>
        </w:rPr>
        <w:t>™ next-generation sequencing was used to study the gut microbiota of brown trout (</w:t>
      </w:r>
      <w:r w:rsidRPr="00837393">
        <w:rPr>
          <w:i/>
          <w:iCs/>
          <w:color w:val="000000"/>
          <w:sz w:val="27"/>
          <w:szCs w:val="27"/>
          <w:lang w:val="en-US"/>
        </w:rPr>
        <w:t>Salmo trutta</w:t>
      </w:r>
      <w:r w:rsidRPr="00837393">
        <w:rPr>
          <w:color w:val="000000"/>
          <w:sz w:val="27"/>
          <w:szCs w:val="27"/>
          <w:lang w:val="en-US"/>
        </w:rPr>
        <w:t xml:space="preserve">) </w:t>
      </w:r>
      <w:r w:rsidRPr="00837393">
        <w:rPr>
          <w:i/>
          <w:iCs/>
          <w:color w:val="000000"/>
          <w:sz w:val="27"/>
          <w:szCs w:val="27"/>
          <w:lang w:val="en-US"/>
        </w:rPr>
        <w:t>in vivo</w:t>
      </w:r>
      <w:r w:rsidRPr="00837393">
        <w:rPr>
          <w:color w:val="000000"/>
          <w:sz w:val="27"/>
          <w:szCs w:val="27"/>
          <w:lang w:val="en-US"/>
        </w:rPr>
        <w:t xml:space="preserve"> under QDs treatment. The results showed that graphene oxide reduced heavy metal accumulation in rainbow trout embryos and larvae, while Co and Fe accumulation in rainbow trout depended on the size of CoFe</w:t>
      </w:r>
      <w:r w:rsidRPr="00837393">
        <w:rPr>
          <w:color w:val="000000"/>
          <w:sz w:val="27"/>
          <w:szCs w:val="27"/>
          <w:vertAlign w:val="subscript"/>
          <w:lang w:val="en-US"/>
        </w:rPr>
        <w:t>2</w:t>
      </w:r>
      <w:r w:rsidRPr="00837393">
        <w:rPr>
          <w:color w:val="000000"/>
          <w:sz w:val="27"/>
          <w:szCs w:val="27"/>
          <w:lang w:val="en-US"/>
        </w:rPr>
        <w:t>O</w:t>
      </w:r>
      <w:r w:rsidRPr="00837393">
        <w:rPr>
          <w:color w:val="000000"/>
          <w:sz w:val="27"/>
          <w:szCs w:val="27"/>
          <w:vertAlign w:val="subscript"/>
          <w:lang w:val="en-US"/>
        </w:rPr>
        <w:t>4</w:t>
      </w:r>
      <w:r w:rsidRPr="00837393">
        <w:rPr>
          <w:color w:val="000000"/>
          <w:sz w:val="27"/>
          <w:szCs w:val="27"/>
          <w:lang w:val="en-US"/>
        </w:rPr>
        <w:t xml:space="preserve"> nanoparticles and the developmental stage of the fish. Dietary </w:t>
      </w:r>
      <w:proofErr w:type="spellStart"/>
      <w:r w:rsidRPr="00837393">
        <w:rPr>
          <w:color w:val="000000"/>
          <w:sz w:val="27"/>
          <w:szCs w:val="27"/>
          <w:lang w:val="en-US"/>
        </w:rPr>
        <w:t>CdSe</w:t>
      </w:r>
      <w:proofErr w:type="spellEnd"/>
      <w:r w:rsidRPr="00837393">
        <w:rPr>
          <w:color w:val="000000"/>
          <w:sz w:val="27"/>
          <w:szCs w:val="27"/>
          <w:lang w:val="en-US"/>
        </w:rPr>
        <w:t>/ZnS-COOH QDs accumulate Cd</w:t>
      </w:r>
      <w:r w:rsidRPr="00837393">
        <w:rPr>
          <w:color w:val="000000"/>
          <w:sz w:val="27"/>
          <w:szCs w:val="27"/>
          <w:vertAlign w:val="superscript"/>
          <w:lang w:val="en-US"/>
        </w:rPr>
        <w:t>2+</w:t>
      </w:r>
      <w:r w:rsidRPr="00837393">
        <w:rPr>
          <w:color w:val="000000"/>
          <w:sz w:val="27"/>
          <w:szCs w:val="27"/>
          <w:lang w:val="en-US"/>
        </w:rPr>
        <w:t xml:space="preserve"> in the intestine, liver and gills of juvenile brown trout. Studies have shown that </w:t>
      </w:r>
      <w:proofErr w:type="gramStart"/>
      <w:r w:rsidRPr="00837393">
        <w:rPr>
          <w:color w:val="000000"/>
          <w:sz w:val="27"/>
          <w:szCs w:val="27"/>
          <w:lang w:val="en-US"/>
        </w:rPr>
        <w:t>the nanoparticles</w:t>
      </w:r>
      <w:proofErr w:type="gramEnd"/>
      <w:r w:rsidRPr="00837393">
        <w:rPr>
          <w:color w:val="000000"/>
          <w:sz w:val="27"/>
          <w:szCs w:val="27"/>
          <w:lang w:val="en-US"/>
        </w:rPr>
        <w:t xml:space="preserve"> </w:t>
      </w:r>
      <w:proofErr w:type="gramStart"/>
      <w:r w:rsidRPr="00837393">
        <w:rPr>
          <w:color w:val="000000"/>
          <w:sz w:val="27"/>
          <w:szCs w:val="27"/>
          <w:lang w:val="en-US"/>
        </w:rPr>
        <w:t>have an effect on</w:t>
      </w:r>
      <w:proofErr w:type="gramEnd"/>
      <w:r w:rsidRPr="00837393">
        <w:rPr>
          <w:color w:val="000000"/>
          <w:sz w:val="27"/>
          <w:szCs w:val="27"/>
          <w:lang w:val="en-US"/>
        </w:rPr>
        <w:t xml:space="preserve"> morphophysiological parameters (respiratory rate, heart rate) in salmonids. The data obtained showed that the concentrations of </w:t>
      </w:r>
      <w:proofErr w:type="spellStart"/>
      <w:r w:rsidRPr="00837393">
        <w:rPr>
          <w:color w:val="000000"/>
          <w:sz w:val="27"/>
          <w:szCs w:val="27"/>
          <w:lang w:val="en-US"/>
        </w:rPr>
        <w:t>CdSe</w:t>
      </w:r>
      <w:proofErr w:type="spellEnd"/>
      <w:r w:rsidRPr="00837393">
        <w:rPr>
          <w:color w:val="000000"/>
          <w:sz w:val="27"/>
          <w:szCs w:val="27"/>
          <w:lang w:val="en-US"/>
        </w:rPr>
        <w:t xml:space="preserve">/ZnS-COOH and </w:t>
      </w:r>
      <w:proofErr w:type="spellStart"/>
      <w:r w:rsidRPr="00837393">
        <w:rPr>
          <w:color w:val="000000"/>
          <w:sz w:val="27"/>
          <w:szCs w:val="27"/>
          <w:lang w:val="en-US"/>
        </w:rPr>
        <w:t>CuInS</w:t>
      </w:r>
      <w:proofErr w:type="spellEnd"/>
      <w:r w:rsidRPr="00837393">
        <w:rPr>
          <w:color w:val="000000"/>
          <w:sz w:val="27"/>
          <w:szCs w:val="27"/>
          <w:lang w:val="en-US"/>
        </w:rPr>
        <w:t xml:space="preserve">/ZnS-COOH at 4 </w:t>
      </w:r>
      <w:proofErr w:type="spellStart"/>
      <w:r w:rsidRPr="00837393">
        <w:rPr>
          <w:color w:val="000000"/>
          <w:sz w:val="27"/>
          <w:szCs w:val="27"/>
          <w:lang w:val="en-US"/>
        </w:rPr>
        <w:t>nM</w:t>
      </w:r>
      <w:proofErr w:type="spellEnd"/>
      <w:r w:rsidRPr="00837393">
        <w:rPr>
          <w:color w:val="000000"/>
          <w:sz w:val="27"/>
          <w:szCs w:val="27"/>
          <w:lang w:val="en-US"/>
        </w:rPr>
        <w:t xml:space="preserve"> QDs after 48 h had no effect on the gut bacteria isolated from juvenile salmon (</w:t>
      </w:r>
      <w:r w:rsidRPr="00837393">
        <w:rPr>
          <w:i/>
          <w:iCs/>
          <w:color w:val="000000"/>
          <w:sz w:val="27"/>
          <w:szCs w:val="27"/>
          <w:lang w:val="en-US"/>
        </w:rPr>
        <w:t>Salmo trutta</w:t>
      </w:r>
      <w:r w:rsidRPr="00837393">
        <w:rPr>
          <w:color w:val="000000"/>
          <w:sz w:val="27"/>
          <w:szCs w:val="27"/>
          <w:lang w:val="en-US"/>
        </w:rPr>
        <w:t>), while Cd</w:t>
      </w:r>
      <w:r w:rsidRPr="00837393">
        <w:rPr>
          <w:color w:val="000000"/>
          <w:sz w:val="27"/>
          <w:szCs w:val="27"/>
          <w:vertAlign w:val="superscript"/>
          <w:lang w:val="en-US"/>
        </w:rPr>
        <w:t xml:space="preserve">2+ </w:t>
      </w:r>
      <w:r w:rsidRPr="00837393">
        <w:rPr>
          <w:color w:val="000000"/>
          <w:sz w:val="27"/>
          <w:szCs w:val="27"/>
          <w:lang w:val="en-US"/>
        </w:rPr>
        <w:t xml:space="preserve">showed an antibacterial activity that was mostly temperature dependent. </w:t>
      </w:r>
      <w:proofErr w:type="spellStart"/>
      <w:r w:rsidRPr="00837393">
        <w:rPr>
          <w:color w:val="000000"/>
          <w:sz w:val="27"/>
          <w:szCs w:val="27"/>
          <w:lang w:val="en-US"/>
        </w:rPr>
        <w:t>CdSe</w:t>
      </w:r>
      <w:proofErr w:type="spellEnd"/>
      <w:r w:rsidRPr="00837393">
        <w:rPr>
          <w:color w:val="000000"/>
          <w:sz w:val="27"/>
          <w:szCs w:val="27"/>
          <w:lang w:val="en-US"/>
        </w:rPr>
        <w:t xml:space="preserve">/ZnS-COOH QDs alter the composition of the salmonid </w:t>
      </w:r>
      <w:r w:rsidRPr="00837393">
        <w:rPr>
          <w:color w:val="000000"/>
          <w:sz w:val="27"/>
          <w:szCs w:val="27"/>
          <w:lang w:val="en-US"/>
        </w:rPr>
        <w:lastRenderedPageBreak/>
        <w:t>microbiota, indicating the development of dysbiosis. Based on the results of the studies, an empirical model of the effect of nanoparticles on the functional status of fish was developed.</w:t>
      </w:r>
    </w:p>
    <w:p w14:paraId="6B970CFE" w14:textId="77777777" w:rsidR="005900B6" w:rsidRPr="00837393" w:rsidRDefault="005900B6" w:rsidP="005900B6">
      <w:pPr>
        <w:pStyle w:val="NormalWeb"/>
        <w:rPr>
          <w:color w:val="000000"/>
          <w:sz w:val="27"/>
          <w:szCs w:val="27"/>
          <w:lang w:val="en-US"/>
        </w:rPr>
      </w:pPr>
      <w:r w:rsidRPr="00837393">
        <w:rPr>
          <w:color w:val="000000"/>
          <w:sz w:val="27"/>
          <w:szCs w:val="27"/>
          <w:lang w:val="en-US"/>
        </w:rPr>
        <w:t>LIST OF PUBLICATIONS OF THE DISSERTATION TOPIC</w:t>
      </w:r>
    </w:p>
    <w:p w14:paraId="1CDA5DA4" w14:textId="77777777" w:rsidR="005900B6" w:rsidRPr="00837393" w:rsidRDefault="005900B6" w:rsidP="005900B6">
      <w:pPr>
        <w:pStyle w:val="NormalWeb"/>
        <w:jc w:val="both"/>
        <w:rPr>
          <w:b/>
          <w:bCs/>
          <w:color w:val="000000"/>
          <w:sz w:val="27"/>
          <w:szCs w:val="27"/>
          <w:lang w:val="en-US"/>
        </w:rPr>
      </w:pPr>
      <w:r w:rsidRPr="00837393">
        <w:rPr>
          <w:b/>
          <w:bCs/>
          <w:color w:val="000000"/>
          <w:sz w:val="27"/>
          <w:szCs w:val="27"/>
          <w:lang w:val="en-US"/>
        </w:rPr>
        <w:t>Publications with an Impact Factor included in Clarivate Analytics Web of Science database:</w:t>
      </w:r>
    </w:p>
    <w:p w14:paraId="00472FAE" w14:textId="77777777" w:rsidR="005900B6" w:rsidRPr="00837393" w:rsidRDefault="005900B6" w:rsidP="005900B6">
      <w:pPr>
        <w:pStyle w:val="NormalWeb"/>
        <w:numPr>
          <w:ilvl w:val="0"/>
          <w:numId w:val="1"/>
        </w:numPr>
        <w:jc w:val="both"/>
        <w:rPr>
          <w:color w:val="000000"/>
          <w:sz w:val="27"/>
          <w:szCs w:val="27"/>
          <w:lang w:val="en-US"/>
        </w:rPr>
      </w:pPr>
      <w:proofErr w:type="spellStart"/>
      <w:r w:rsidRPr="00837393">
        <w:rPr>
          <w:color w:val="000000"/>
          <w:sz w:val="27"/>
          <w:szCs w:val="27"/>
          <w:lang w:val="en-US"/>
        </w:rPr>
        <w:t>Jurgelėnė</w:t>
      </w:r>
      <w:proofErr w:type="spellEnd"/>
      <w:r w:rsidRPr="00837393">
        <w:rPr>
          <w:color w:val="000000"/>
          <w:sz w:val="27"/>
          <w:szCs w:val="27"/>
          <w:lang w:val="en-US"/>
        </w:rPr>
        <w:t xml:space="preserve"> Ž., Montvydienė D., Šemčuk S., </w:t>
      </w:r>
      <w:proofErr w:type="spellStart"/>
      <w:r w:rsidRPr="00837393">
        <w:rPr>
          <w:color w:val="000000"/>
          <w:sz w:val="27"/>
          <w:szCs w:val="27"/>
          <w:lang w:val="en-US"/>
        </w:rPr>
        <w:t>Stankevičiūtė</w:t>
      </w:r>
      <w:proofErr w:type="spellEnd"/>
      <w:r w:rsidRPr="00837393">
        <w:rPr>
          <w:color w:val="000000"/>
          <w:sz w:val="27"/>
          <w:szCs w:val="27"/>
          <w:lang w:val="en-US"/>
        </w:rPr>
        <w:t xml:space="preserve"> M., Sauliutė G., </w:t>
      </w:r>
      <w:proofErr w:type="spellStart"/>
      <w:r w:rsidRPr="00837393">
        <w:rPr>
          <w:color w:val="000000"/>
          <w:sz w:val="27"/>
          <w:szCs w:val="27"/>
          <w:lang w:val="en-US"/>
        </w:rPr>
        <w:t>Pažusienė</w:t>
      </w:r>
      <w:proofErr w:type="spellEnd"/>
      <w:r w:rsidRPr="00837393">
        <w:rPr>
          <w:color w:val="000000"/>
          <w:sz w:val="27"/>
          <w:szCs w:val="27"/>
          <w:lang w:val="en-US"/>
        </w:rPr>
        <w:t xml:space="preserve"> J., </w:t>
      </w:r>
      <w:proofErr w:type="spellStart"/>
      <w:r w:rsidRPr="00837393">
        <w:rPr>
          <w:color w:val="000000"/>
          <w:sz w:val="27"/>
          <w:szCs w:val="27"/>
          <w:lang w:val="en-US"/>
        </w:rPr>
        <w:t>Morkvėnas</w:t>
      </w:r>
      <w:proofErr w:type="spellEnd"/>
      <w:r w:rsidRPr="00837393">
        <w:rPr>
          <w:color w:val="000000"/>
          <w:sz w:val="27"/>
          <w:szCs w:val="27"/>
          <w:lang w:val="en-US"/>
        </w:rPr>
        <w:t xml:space="preserve"> A., </w:t>
      </w:r>
      <w:r w:rsidRPr="00837393">
        <w:rPr>
          <w:b/>
          <w:bCs/>
          <w:color w:val="000000"/>
          <w:sz w:val="27"/>
          <w:szCs w:val="27"/>
          <w:lang w:val="en-US"/>
        </w:rPr>
        <w:t>Butrimienė R.</w:t>
      </w:r>
      <w:r w:rsidRPr="00837393">
        <w:rPr>
          <w:color w:val="000000"/>
          <w:sz w:val="27"/>
          <w:szCs w:val="27"/>
          <w:lang w:val="en-US"/>
        </w:rPr>
        <w:t xml:space="preserve">, </w:t>
      </w:r>
      <w:proofErr w:type="spellStart"/>
      <w:r w:rsidRPr="00837393">
        <w:rPr>
          <w:color w:val="000000"/>
          <w:sz w:val="27"/>
          <w:szCs w:val="27"/>
          <w:lang w:val="en-US"/>
        </w:rPr>
        <w:t>Jokšas</w:t>
      </w:r>
      <w:proofErr w:type="spellEnd"/>
      <w:r w:rsidRPr="00837393">
        <w:rPr>
          <w:color w:val="000000"/>
          <w:sz w:val="27"/>
          <w:szCs w:val="27"/>
          <w:lang w:val="en-US"/>
        </w:rPr>
        <w:t xml:space="preserve"> K., </w:t>
      </w:r>
      <w:proofErr w:type="spellStart"/>
      <w:r w:rsidRPr="00837393">
        <w:rPr>
          <w:color w:val="000000"/>
          <w:sz w:val="27"/>
          <w:szCs w:val="27"/>
          <w:lang w:val="en-US"/>
        </w:rPr>
        <w:t>Pakštas</w:t>
      </w:r>
      <w:proofErr w:type="spellEnd"/>
      <w:r w:rsidRPr="00837393">
        <w:rPr>
          <w:color w:val="000000"/>
          <w:sz w:val="27"/>
          <w:szCs w:val="27"/>
          <w:lang w:val="en-US"/>
        </w:rPr>
        <w:t xml:space="preserve"> V., Kazlauskienė N., </w:t>
      </w:r>
      <w:proofErr w:type="spellStart"/>
      <w:r w:rsidRPr="00837393">
        <w:rPr>
          <w:color w:val="000000"/>
          <w:sz w:val="27"/>
          <w:szCs w:val="27"/>
          <w:lang w:val="en-US"/>
        </w:rPr>
        <w:t>Karabanovas</w:t>
      </w:r>
      <w:proofErr w:type="spellEnd"/>
      <w:r w:rsidRPr="00837393">
        <w:rPr>
          <w:color w:val="000000"/>
          <w:sz w:val="27"/>
          <w:szCs w:val="27"/>
          <w:lang w:val="en-US"/>
        </w:rPr>
        <w:t xml:space="preserve"> V. 2022. The impact of co-treatment with graphene oxide and metal mixture on </w:t>
      </w:r>
      <w:r w:rsidRPr="00837393">
        <w:rPr>
          <w:i/>
          <w:color w:val="000000"/>
          <w:sz w:val="27"/>
          <w:szCs w:val="27"/>
          <w:lang w:val="en-US"/>
        </w:rPr>
        <w:t>Salmo trutta</w:t>
      </w:r>
      <w:r w:rsidRPr="00837393">
        <w:rPr>
          <w:color w:val="000000"/>
          <w:sz w:val="27"/>
          <w:szCs w:val="27"/>
          <w:lang w:val="en-US"/>
        </w:rPr>
        <w:t xml:space="preserve"> at early development stages: The sorption capacity and potential toxicity. </w:t>
      </w:r>
      <w:r w:rsidRPr="00837393">
        <w:rPr>
          <w:i/>
          <w:iCs/>
          <w:color w:val="000000"/>
          <w:sz w:val="27"/>
          <w:szCs w:val="27"/>
          <w:lang w:val="en-US"/>
        </w:rPr>
        <w:t>Science of the Total Environment</w:t>
      </w:r>
      <w:r w:rsidRPr="00837393">
        <w:rPr>
          <w:color w:val="000000"/>
          <w:sz w:val="27"/>
          <w:szCs w:val="27"/>
          <w:lang w:val="en-US"/>
        </w:rPr>
        <w:t>, 838: art. no. 156525.</w:t>
      </w:r>
      <w:r w:rsidRPr="00837393">
        <w:rPr>
          <w:color w:val="000000"/>
          <w:sz w:val="27"/>
          <w:szCs w:val="27"/>
          <w:lang w:val="en-US"/>
        </w:rPr>
        <w:tab/>
        <w:t xml:space="preserve"> </w:t>
      </w:r>
      <w:hyperlink r:id="rId5" w:history="1">
        <w:r w:rsidRPr="00837393">
          <w:rPr>
            <w:rStyle w:val="Hyperlink"/>
            <w:sz w:val="27"/>
            <w:szCs w:val="27"/>
            <w:lang w:val="en-US"/>
          </w:rPr>
          <w:t>http://dx.doi.org/10.1016/j.scitotenv.2022.156525</w:t>
        </w:r>
      </w:hyperlink>
    </w:p>
    <w:p w14:paraId="45FCC42F" w14:textId="77777777" w:rsidR="005900B6" w:rsidRPr="00837393" w:rsidRDefault="005900B6" w:rsidP="005900B6">
      <w:pPr>
        <w:pStyle w:val="NormalWeb"/>
        <w:numPr>
          <w:ilvl w:val="0"/>
          <w:numId w:val="1"/>
        </w:numPr>
        <w:jc w:val="both"/>
        <w:rPr>
          <w:color w:val="000000"/>
          <w:sz w:val="27"/>
          <w:szCs w:val="27"/>
          <w:lang w:val="en-US"/>
        </w:rPr>
      </w:pPr>
      <w:proofErr w:type="spellStart"/>
      <w:r w:rsidRPr="00837393">
        <w:rPr>
          <w:color w:val="000000"/>
          <w:sz w:val="27"/>
          <w:szCs w:val="27"/>
          <w:lang w:val="en-US"/>
        </w:rPr>
        <w:t>Jurgelėnė</w:t>
      </w:r>
      <w:proofErr w:type="spellEnd"/>
      <w:r w:rsidRPr="00837393">
        <w:rPr>
          <w:color w:val="000000"/>
          <w:sz w:val="27"/>
          <w:szCs w:val="27"/>
          <w:lang w:val="en-US"/>
        </w:rPr>
        <w:t xml:space="preserve"> Ž.,</w:t>
      </w:r>
      <w:r w:rsidRPr="00837393">
        <w:rPr>
          <w:b/>
          <w:color w:val="000000"/>
          <w:sz w:val="27"/>
          <w:szCs w:val="27"/>
          <w:lang w:val="en-US"/>
        </w:rPr>
        <w:t xml:space="preserve"> </w:t>
      </w:r>
      <w:proofErr w:type="spellStart"/>
      <w:r w:rsidRPr="00837393">
        <w:rPr>
          <w:color w:val="000000"/>
          <w:sz w:val="27"/>
          <w:szCs w:val="27"/>
          <w:lang w:val="en-US"/>
        </w:rPr>
        <w:t>Jagminas</w:t>
      </w:r>
      <w:proofErr w:type="spellEnd"/>
      <w:r w:rsidRPr="00837393">
        <w:rPr>
          <w:color w:val="000000"/>
          <w:sz w:val="27"/>
          <w:szCs w:val="27"/>
          <w:lang w:val="en-US"/>
        </w:rPr>
        <w:t xml:space="preserve"> A, Montvydienė D., </w:t>
      </w:r>
      <w:proofErr w:type="spellStart"/>
      <w:r w:rsidRPr="00837393">
        <w:rPr>
          <w:color w:val="000000"/>
          <w:sz w:val="27"/>
          <w:szCs w:val="27"/>
          <w:lang w:val="en-US"/>
        </w:rPr>
        <w:t>Stankevičiūtė</w:t>
      </w:r>
      <w:proofErr w:type="spellEnd"/>
      <w:r w:rsidRPr="00837393">
        <w:rPr>
          <w:color w:val="000000"/>
          <w:sz w:val="27"/>
          <w:szCs w:val="27"/>
          <w:lang w:val="en-US"/>
        </w:rPr>
        <w:t xml:space="preserve"> M., Sauliutė G., </w:t>
      </w:r>
      <w:proofErr w:type="spellStart"/>
      <w:r w:rsidRPr="00837393">
        <w:rPr>
          <w:color w:val="000000"/>
          <w:sz w:val="27"/>
          <w:szCs w:val="27"/>
          <w:lang w:val="en-US"/>
        </w:rPr>
        <w:t>Pažusienė</w:t>
      </w:r>
      <w:proofErr w:type="spellEnd"/>
      <w:r w:rsidRPr="00837393">
        <w:rPr>
          <w:color w:val="000000"/>
          <w:sz w:val="27"/>
          <w:szCs w:val="27"/>
          <w:lang w:val="en-US"/>
        </w:rPr>
        <w:t xml:space="preserve"> J., </w:t>
      </w:r>
      <w:r w:rsidRPr="00837393">
        <w:rPr>
          <w:b/>
          <w:color w:val="000000"/>
          <w:sz w:val="27"/>
          <w:szCs w:val="27"/>
          <w:lang w:val="en-US"/>
        </w:rPr>
        <w:t>Butrimienė R.,</w:t>
      </w:r>
      <w:r w:rsidRPr="00837393">
        <w:rPr>
          <w:color w:val="000000"/>
          <w:sz w:val="27"/>
          <w:szCs w:val="27"/>
          <w:lang w:val="en-US"/>
        </w:rPr>
        <w:t xml:space="preserve"> </w:t>
      </w:r>
      <w:proofErr w:type="spellStart"/>
      <w:r w:rsidRPr="00837393">
        <w:rPr>
          <w:color w:val="000000"/>
          <w:sz w:val="27"/>
          <w:szCs w:val="27"/>
          <w:lang w:val="en-US"/>
        </w:rPr>
        <w:t>Mikalauskaitė</w:t>
      </w:r>
      <w:proofErr w:type="spellEnd"/>
      <w:r w:rsidRPr="00837393">
        <w:rPr>
          <w:color w:val="000000"/>
          <w:sz w:val="27"/>
          <w:szCs w:val="27"/>
          <w:lang w:val="en-US"/>
        </w:rPr>
        <w:t xml:space="preserve"> A., </w:t>
      </w:r>
      <w:proofErr w:type="spellStart"/>
      <w:r w:rsidRPr="00837393">
        <w:rPr>
          <w:color w:val="000000"/>
          <w:sz w:val="27"/>
          <w:szCs w:val="27"/>
          <w:lang w:val="en-US"/>
        </w:rPr>
        <w:t>Jokšas</w:t>
      </w:r>
      <w:proofErr w:type="spellEnd"/>
      <w:r w:rsidRPr="00837393">
        <w:rPr>
          <w:color w:val="000000"/>
          <w:sz w:val="27"/>
          <w:szCs w:val="27"/>
          <w:lang w:val="en-US"/>
        </w:rPr>
        <w:t xml:space="preserve"> K., Kazlauskienė N., </w:t>
      </w:r>
      <w:proofErr w:type="spellStart"/>
      <w:r w:rsidRPr="00837393">
        <w:rPr>
          <w:color w:val="000000"/>
          <w:sz w:val="27"/>
          <w:szCs w:val="27"/>
          <w:lang w:val="en-US"/>
        </w:rPr>
        <w:t>Karabanovas</w:t>
      </w:r>
      <w:proofErr w:type="spellEnd"/>
      <w:r w:rsidRPr="00837393">
        <w:rPr>
          <w:color w:val="000000"/>
          <w:sz w:val="27"/>
          <w:szCs w:val="27"/>
          <w:lang w:val="en-US"/>
        </w:rPr>
        <w:t xml:space="preserve"> V. 2024. Toxicity of different-sized cobalt ferrite (CoFe</w:t>
      </w:r>
      <w:r w:rsidRPr="00837393">
        <w:rPr>
          <w:color w:val="000000"/>
          <w:sz w:val="27"/>
          <w:szCs w:val="27"/>
          <w:vertAlign w:val="subscript"/>
          <w:lang w:val="en-US"/>
        </w:rPr>
        <w:t>2</w:t>
      </w:r>
      <w:r w:rsidRPr="00837393">
        <w:rPr>
          <w:color w:val="000000"/>
          <w:sz w:val="27"/>
          <w:szCs w:val="27"/>
          <w:lang w:val="en-US"/>
        </w:rPr>
        <w:t>O</w:t>
      </w:r>
      <w:r w:rsidRPr="00837393">
        <w:rPr>
          <w:color w:val="000000"/>
          <w:sz w:val="27"/>
          <w:szCs w:val="27"/>
          <w:vertAlign w:val="subscript"/>
          <w:lang w:val="en-US"/>
        </w:rPr>
        <w:t>4</w:t>
      </w:r>
      <w:r w:rsidRPr="00837393">
        <w:rPr>
          <w:color w:val="000000"/>
          <w:sz w:val="27"/>
          <w:szCs w:val="27"/>
          <w:lang w:val="en-US"/>
        </w:rPr>
        <w:t xml:space="preserve">) nanoparticles to </w:t>
      </w:r>
      <w:r w:rsidRPr="00837393">
        <w:rPr>
          <w:i/>
          <w:color w:val="000000"/>
          <w:sz w:val="27"/>
          <w:szCs w:val="27"/>
          <w:lang w:val="en-US"/>
        </w:rPr>
        <w:t>Oncorhynchus mykiss</w:t>
      </w:r>
      <w:r w:rsidRPr="00837393">
        <w:rPr>
          <w:color w:val="000000"/>
          <w:sz w:val="27"/>
          <w:szCs w:val="27"/>
          <w:lang w:val="en-US"/>
        </w:rPr>
        <w:t xml:space="preserve"> at early development stages. </w:t>
      </w:r>
      <w:r w:rsidRPr="00837393">
        <w:rPr>
          <w:i/>
          <w:iCs/>
          <w:color w:val="000000"/>
          <w:sz w:val="27"/>
          <w:szCs w:val="27"/>
          <w:lang w:val="en-US"/>
        </w:rPr>
        <w:t>Environmental Science and Pollution Research</w:t>
      </w:r>
      <w:r w:rsidRPr="00837393">
        <w:rPr>
          <w:color w:val="000000"/>
          <w:sz w:val="27"/>
          <w:szCs w:val="27"/>
          <w:lang w:val="en-US"/>
        </w:rPr>
        <w:t xml:space="preserve">, 39735–39747. </w:t>
      </w:r>
      <w:hyperlink r:id="rId6" w:history="1">
        <w:r w:rsidRPr="00837393">
          <w:rPr>
            <w:rStyle w:val="Hyperlink"/>
            <w:sz w:val="27"/>
            <w:szCs w:val="27"/>
            <w:lang w:val="en-US"/>
          </w:rPr>
          <w:t>https://doi.org/10.1007/s11356-024-33841-6</w:t>
        </w:r>
      </w:hyperlink>
    </w:p>
    <w:p w14:paraId="0CFF0BBB" w14:textId="77777777" w:rsidR="005900B6" w:rsidRPr="00837393" w:rsidRDefault="005900B6" w:rsidP="005900B6">
      <w:pPr>
        <w:pStyle w:val="NormalWeb"/>
        <w:numPr>
          <w:ilvl w:val="0"/>
          <w:numId w:val="1"/>
        </w:numPr>
        <w:jc w:val="both"/>
        <w:rPr>
          <w:bCs/>
          <w:color w:val="000000"/>
          <w:sz w:val="27"/>
          <w:szCs w:val="27"/>
          <w:lang w:val="en-US"/>
        </w:rPr>
      </w:pPr>
      <w:r w:rsidRPr="00837393">
        <w:rPr>
          <w:b/>
          <w:color w:val="000000"/>
          <w:sz w:val="27"/>
          <w:szCs w:val="27"/>
          <w:lang w:val="en-US"/>
        </w:rPr>
        <w:t>Butrimienė R.</w:t>
      </w:r>
      <w:r w:rsidRPr="00837393">
        <w:rPr>
          <w:bCs/>
          <w:color w:val="000000"/>
          <w:sz w:val="27"/>
          <w:szCs w:val="27"/>
          <w:lang w:val="en-US"/>
        </w:rPr>
        <w:t xml:space="preserve">, </w:t>
      </w:r>
      <w:proofErr w:type="spellStart"/>
      <w:r w:rsidRPr="00837393">
        <w:rPr>
          <w:bCs/>
          <w:color w:val="000000"/>
          <w:sz w:val="27"/>
          <w:szCs w:val="27"/>
          <w:lang w:val="en-US"/>
        </w:rPr>
        <w:t>Kalnaitytė</w:t>
      </w:r>
      <w:proofErr w:type="spellEnd"/>
      <w:r w:rsidRPr="00837393">
        <w:rPr>
          <w:bCs/>
          <w:color w:val="000000"/>
          <w:sz w:val="27"/>
          <w:szCs w:val="27"/>
          <w:lang w:val="en-US"/>
        </w:rPr>
        <w:t xml:space="preserve"> A., </w:t>
      </w:r>
      <w:proofErr w:type="spellStart"/>
      <w:r w:rsidRPr="00837393">
        <w:rPr>
          <w:bCs/>
          <w:color w:val="000000"/>
          <w:sz w:val="27"/>
          <w:szCs w:val="27"/>
          <w:lang w:val="en-US"/>
        </w:rPr>
        <w:t>Januškaitė</w:t>
      </w:r>
      <w:proofErr w:type="spellEnd"/>
      <w:r w:rsidRPr="00837393">
        <w:rPr>
          <w:bCs/>
          <w:color w:val="000000"/>
          <w:sz w:val="27"/>
          <w:szCs w:val="27"/>
          <w:lang w:val="en-US"/>
        </w:rPr>
        <w:t xml:space="preserve"> E., Bagdonas S., </w:t>
      </w:r>
      <w:proofErr w:type="spellStart"/>
      <w:r w:rsidRPr="00837393">
        <w:rPr>
          <w:bCs/>
          <w:color w:val="000000"/>
          <w:sz w:val="27"/>
          <w:szCs w:val="27"/>
          <w:lang w:val="en-US"/>
        </w:rPr>
        <w:t>Jurgelėnė</w:t>
      </w:r>
      <w:proofErr w:type="spellEnd"/>
      <w:r w:rsidRPr="00837393">
        <w:rPr>
          <w:bCs/>
          <w:color w:val="000000"/>
          <w:sz w:val="27"/>
          <w:szCs w:val="27"/>
          <w:lang w:val="en-US"/>
        </w:rPr>
        <w:t xml:space="preserve"> Ž., Butkauskas D., Virbickas T., Montvydienė D., Kazlauskienė N., Skrodenytė-Arbačiauskienė V. 2022. Interactions of semiconductor Cd-based quantum dots and Cd</w:t>
      </w:r>
      <w:r w:rsidRPr="00837393">
        <w:rPr>
          <w:bCs/>
          <w:color w:val="000000"/>
          <w:sz w:val="27"/>
          <w:szCs w:val="27"/>
          <w:vertAlign w:val="superscript"/>
          <w:lang w:val="en-US"/>
        </w:rPr>
        <w:t>2+</w:t>
      </w:r>
      <w:r w:rsidRPr="00837393">
        <w:rPr>
          <w:bCs/>
          <w:color w:val="000000"/>
          <w:sz w:val="27"/>
          <w:szCs w:val="27"/>
          <w:lang w:val="en-US"/>
        </w:rPr>
        <w:t xml:space="preserve"> with gut bacteria isolated from wild </w:t>
      </w:r>
      <w:r w:rsidRPr="00837393">
        <w:rPr>
          <w:bCs/>
          <w:i/>
          <w:color w:val="000000"/>
          <w:sz w:val="27"/>
          <w:szCs w:val="27"/>
          <w:lang w:val="en-US"/>
        </w:rPr>
        <w:t>Salmo trutta</w:t>
      </w:r>
      <w:r w:rsidRPr="00837393">
        <w:rPr>
          <w:bCs/>
          <w:color w:val="000000"/>
          <w:sz w:val="27"/>
          <w:szCs w:val="27"/>
          <w:lang w:val="en-US"/>
        </w:rPr>
        <w:t xml:space="preserve"> fry. </w:t>
      </w:r>
      <w:proofErr w:type="spellStart"/>
      <w:r w:rsidRPr="00837393">
        <w:rPr>
          <w:bCs/>
          <w:i/>
          <w:iCs/>
          <w:color w:val="000000"/>
          <w:sz w:val="27"/>
          <w:szCs w:val="27"/>
          <w:lang w:val="en-US"/>
        </w:rPr>
        <w:t>PeerJ</w:t>
      </w:r>
      <w:proofErr w:type="spellEnd"/>
      <w:r w:rsidRPr="00837393">
        <w:rPr>
          <w:bCs/>
          <w:color w:val="000000"/>
          <w:sz w:val="27"/>
          <w:szCs w:val="27"/>
          <w:lang w:val="en-US"/>
        </w:rPr>
        <w:t>, 10, 1</w:t>
      </w:r>
      <w:r w:rsidRPr="00837393">
        <w:rPr>
          <w:color w:val="000000"/>
          <w:sz w:val="27"/>
          <w:szCs w:val="27"/>
          <w:lang w:val="en-US"/>
        </w:rPr>
        <w:t>–</w:t>
      </w:r>
      <w:r w:rsidRPr="00837393">
        <w:rPr>
          <w:bCs/>
          <w:color w:val="000000"/>
          <w:sz w:val="27"/>
          <w:szCs w:val="27"/>
          <w:lang w:val="en-US"/>
        </w:rPr>
        <w:t xml:space="preserve">22. </w:t>
      </w:r>
      <w:hyperlink r:id="rId7" w:history="1">
        <w:r w:rsidRPr="00837393">
          <w:rPr>
            <w:rStyle w:val="Hyperlink"/>
            <w:bCs/>
            <w:sz w:val="27"/>
            <w:szCs w:val="27"/>
            <w:lang w:val="en-US"/>
          </w:rPr>
          <w:t>https://doi.org/10.7717/peerj.14025</w:t>
        </w:r>
      </w:hyperlink>
    </w:p>
    <w:p w14:paraId="2F71BFD4" w14:textId="77777777" w:rsidR="005900B6" w:rsidRPr="00837393" w:rsidRDefault="005900B6" w:rsidP="005900B6">
      <w:pPr>
        <w:pStyle w:val="NormalWeb"/>
        <w:numPr>
          <w:ilvl w:val="0"/>
          <w:numId w:val="1"/>
        </w:numPr>
        <w:jc w:val="both"/>
        <w:rPr>
          <w:color w:val="000000"/>
          <w:sz w:val="27"/>
          <w:szCs w:val="27"/>
          <w:lang w:val="en-US"/>
        </w:rPr>
      </w:pPr>
      <w:r w:rsidRPr="00837393">
        <w:rPr>
          <w:bCs/>
          <w:color w:val="000000"/>
          <w:sz w:val="27"/>
          <w:szCs w:val="27"/>
          <w:lang w:val="en-US"/>
        </w:rPr>
        <w:t xml:space="preserve">Skrodenytė-Arbačiauskienė V., </w:t>
      </w:r>
      <w:r w:rsidRPr="00837393">
        <w:rPr>
          <w:b/>
          <w:color w:val="000000"/>
          <w:sz w:val="27"/>
          <w:szCs w:val="27"/>
          <w:lang w:val="en-US"/>
        </w:rPr>
        <w:t>Butrimienė R</w:t>
      </w:r>
      <w:r w:rsidRPr="00837393">
        <w:rPr>
          <w:bCs/>
          <w:color w:val="000000"/>
          <w:sz w:val="27"/>
          <w:szCs w:val="27"/>
          <w:lang w:val="en-US"/>
        </w:rPr>
        <w:t xml:space="preserve">., </w:t>
      </w:r>
      <w:proofErr w:type="spellStart"/>
      <w:r w:rsidRPr="00837393">
        <w:rPr>
          <w:bCs/>
          <w:color w:val="000000"/>
          <w:sz w:val="27"/>
          <w:szCs w:val="27"/>
          <w:lang w:val="en-US"/>
        </w:rPr>
        <w:t>Kalnaitytė</w:t>
      </w:r>
      <w:proofErr w:type="spellEnd"/>
      <w:r w:rsidRPr="00837393">
        <w:rPr>
          <w:bCs/>
          <w:color w:val="000000"/>
          <w:sz w:val="27"/>
          <w:szCs w:val="27"/>
          <w:lang w:val="en-US"/>
        </w:rPr>
        <w:t xml:space="preserve"> A., Bagdonas S., Montvydienė D., </w:t>
      </w:r>
      <w:proofErr w:type="spellStart"/>
      <w:r w:rsidRPr="00837393">
        <w:rPr>
          <w:bCs/>
          <w:color w:val="000000"/>
          <w:sz w:val="27"/>
          <w:szCs w:val="27"/>
          <w:lang w:val="en-US"/>
        </w:rPr>
        <w:t>Stankevičiūtė</w:t>
      </w:r>
      <w:proofErr w:type="spellEnd"/>
      <w:r w:rsidRPr="00837393">
        <w:rPr>
          <w:bCs/>
          <w:color w:val="000000"/>
          <w:sz w:val="27"/>
          <w:szCs w:val="27"/>
          <w:lang w:val="en-US"/>
        </w:rPr>
        <w:t xml:space="preserve"> M., Sauliutė G., </w:t>
      </w:r>
      <w:proofErr w:type="spellStart"/>
      <w:r w:rsidRPr="00837393">
        <w:rPr>
          <w:bCs/>
          <w:color w:val="000000"/>
          <w:sz w:val="27"/>
          <w:szCs w:val="27"/>
          <w:lang w:val="en-US"/>
        </w:rPr>
        <w:t>Jokšas</w:t>
      </w:r>
      <w:proofErr w:type="spellEnd"/>
      <w:r w:rsidRPr="00837393">
        <w:rPr>
          <w:bCs/>
          <w:color w:val="000000"/>
          <w:sz w:val="27"/>
          <w:szCs w:val="27"/>
          <w:lang w:val="en-US"/>
        </w:rPr>
        <w:t xml:space="preserve"> K., Kazlauskienė N., Karitonas R., </w:t>
      </w:r>
      <w:proofErr w:type="spellStart"/>
      <w:r w:rsidRPr="00837393">
        <w:rPr>
          <w:bCs/>
          <w:color w:val="000000"/>
          <w:sz w:val="27"/>
          <w:szCs w:val="27"/>
          <w:lang w:val="en-US"/>
        </w:rPr>
        <w:t>Matviienko</w:t>
      </w:r>
      <w:proofErr w:type="spellEnd"/>
      <w:r w:rsidRPr="00837393">
        <w:rPr>
          <w:bCs/>
          <w:color w:val="000000"/>
          <w:sz w:val="27"/>
          <w:szCs w:val="27"/>
          <w:lang w:val="en-US"/>
        </w:rPr>
        <w:t xml:space="preserve"> N., </w:t>
      </w:r>
      <w:proofErr w:type="spellStart"/>
      <w:r w:rsidRPr="00837393">
        <w:rPr>
          <w:bCs/>
          <w:color w:val="000000"/>
          <w:sz w:val="27"/>
          <w:szCs w:val="27"/>
          <w:lang w:val="en-US"/>
        </w:rPr>
        <w:t>Jurgelėnė</w:t>
      </w:r>
      <w:proofErr w:type="spellEnd"/>
      <w:r w:rsidRPr="00837393">
        <w:rPr>
          <w:bCs/>
          <w:color w:val="000000"/>
          <w:sz w:val="27"/>
          <w:szCs w:val="27"/>
          <w:lang w:val="en-US"/>
        </w:rPr>
        <w:t xml:space="preserve"> Ž. 2024. A multiscale study of the effects of a diet containing </w:t>
      </w:r>
      <w:proofErr w:type="spellStart"/>
      <w:r w:rsidRPr="00837393">
        <w:rPr>
          <w:bCs/>
          <w:color w:val="000000"/>
          <w:sz w:val="27"/>
          <w:szCs w:val="27"/>
          <w:lang w:val="en-US"/>
        </w:rPr>
        <w:t>CdSe</w:t>
      </w:r>
      <w:proofErr w:type="spellEnd"/>
      <w:r w:rsidRPr="00837393">
        <w:rPr>
          <w:bCs/>
          <w:color w:val="000000"/>
          <w:sz w:val="27"/>
          <w:szCs w:val="27"/>
          <w:lang w:val="en-US"/>
        </w:rPr>
        <w:t xml:space="preserve">/ZnS-COOH quantum dots on </w:t>
      </w:r>
      <w:r w:rsidRPr="00837393">
        <w:rPr>
          <w:bCs/>
          <w:i/>
          <w:color w:val="000000"/>
          <w:sz w:val="27"/>
          <w:szCs w:val="27"/>
          <w:lang w:val="en-US"/>
        </w:rPr>
        <w:t xml:space="preserve">Salmo trutta </w:t>
      </w:r>
      <w:proofErr w:type="spellStart"/>
      <w:r w:rsidRPr="00837393">
        <w:rPr>
          <w:bCs/>
          <w:i/>
          <w:color w:val="000000"/>
          <w:sz w:val="27"/>
          <w:szCs w:val="27"/>
          <w:lang w:val="en-US"/>
        </w:rPr>
        <w:t>fario</w:t>
      </w:r>
      <w:proofErr w:type="spellEnd"/>
      <w:r w:rsidRPr="00837393">
        <w:rPr>
          <w:bCs/>
          <w:color w:val="000000"/>
          <w:sz w:val="27"/>
          <w:szCs w:val="27"/>
          <w:lang w:val="en-US"/>
        </w:rPr>
        <w:t xml:space="preserve"> L.: potential feed-related nanotoxicity.</w:t>
      </w:r>
      <w:r w:rsidRPr="00837393">
        <w:rPr>
          <w:color w:val="000000"/>
          <w:sz w:val="27"/>
          <w:szCs w:val="27"/>
          <w:lang w:val="en-US"/>
        </w:rPr>
        <w:t xml:space="preserve"> </w:t>
      </w:r>
      <w:r w:rsidRPr="00837393">
        <w:rPr>
          <w:bCs/>
          <w:i/>
          <w:iCs/>
          <w:color w:val="000000"/>
          <w:sz w:val="27"/>
          <w:szCs w:val="27"/>
          <w:lang w:val="en-US"/>
        </w:rPr>
        <w:t>Science of the Total Environment</w:t>
      </w:r>
      <w:r w:rsidRPr="00837393">
        <w:rPr>
          <w:bCs/>
          <w:color w:val="000000"/>
          <w:sz w:val="27"/>
          <w:szCs w:val="27"/>
          <w:lang w:val="en-US"/>
        </w:rPr>
        <w:t>, 906, art. no. 167696.</w:t>
      </w:r>
      <w:r w:rsidRPr="00837393">
        <w:rPr>
          <w:color w:val="000000"/>
          <w:sz w:val="27"/>
          <w:szCs w:val="27"/>
          <w:lang w:val="en-US"/>
        </w:rPr>
        <w:t xml:space="preserve"> </w:t>
      </w:r>
      <w:hyperlink r:id="rId8" w:tgtFrame="_blank" w:tooltip="Persistent link using digital object identifier" w:history="1">
        <w:r w:rsidRPr="00837393">
          <w:rPr>
            <w:rStyle w:val="Hyperlink"/>
            <w:sz w:val="27"/>
            <w:szCs w:val="27"/>
            <w:lang w:val="en-US"/>
          </w:rPr>
          <w:t>https://doi.org/10.1016/j.scitotenv.2023.167696</w:t>
        </w:r>
      </w:hyperlink>
    </w:p>
    <w:p w14:paraId="39D8F904" w14:textId="77777777" w:rsidR="005900B6" w:rsidRPr="00837393" w:rsidRDefault="005900B6" w:rsidP="005900B6">
      <w:pPr>
        <w:pStyle w:val="NormalWeb"/>
        <w:jc w:val="both"/>
        <w:rPr>
          <w:b/>
          <w:bCs/>
          <w:color w:val="000000"/>
          <w:sz w:val="27"/>
          <w:szCs w:val="27"/>
          <w:lang w:val="en-US"/>
        </w:rPr>
      </w:pPr>
      <w:r w:rsidRPr="00837393">
        <w:rPr>
          <w:b/>
          <w:bCs/>
          <w:color w:val="000000"/>
          <w:sz w:val="27"/>
          <w:szCs w:val="27"/>
          <w:lang w:val="en-US"/>
        </w:rPr>
        <w:t>Other peer-reviewed publications:</w:t>
      </w:r>
    </w:p>
    <w:p w14:paraId="53D5CF7D" w14:textId="77777777" w:rsidR="005900B6" w:rsidRPr="00837393" w:rsidRDefault="005900B6" w:rsidP="005900B6">
      <w:pPr>
        <w:pStyle w:val="NormalWeb"/>
        <w:numPr>
          <w:ilvl w:val="0"/>
          <w:numId w:val="1"/>
        </w:numPr>
        <w:jc w:val="both"/>
        <w:rPr>
          <w:color w:val="000000"/>
          <w:sz w:val="27"/>
          <w:szCs w:val="27"/>
          <w:lang w:val="en-US"/>
        </w:rPr>
      </w:pPr>
      <w:proofErr w:type="spellStart"/>
      <w:r w:rsidRPr="00837393">
        <w:rPr>
          <w:color w:val="000000"/>
          <w:sz w:val="27"/>
          <w:szCs w:val="27"/>
          <w:lang w:val="en-US"/>
        </w:rPr>
        <w:t>Jurgelėnė</w:t>
      </w:r>
      <w:proofErr w:type="spellEnd"/>
      <w:r w:rsidRPr="00837393">
        <w:rPr>
          <w:color w:val="000000"/>
          <w:sz w:val="27"/>
          <w:szCs w:val="27"/>
          <w:lang w:val="en-US"/>
        </w:rPr>
        <w:t xml:space="preserve"> Ž., </w:t>
      </w:r>
      <w:r w:rsidRPr="00837393">
        <w:rPr>
          <w:b/>
          <w:bCs/>
          <w:color w:val="000000"/>
          <w:sz w:val="27"/>
          <w:szCs w:val="27"/>
          <w:lang w:val="en-US"/>
        </w:rPr>
        <w:t>Butrimienė R</w:t>
      </w:r>
      <w:r w:rsidRPr="00837393">
        <w:rPr>
          <w:color w:val="000000"/>
          <w:sz w:val="27"/>
          <w:szCs w:val="27"/>
          <w:lang w:val="en-US"/>
        </w:rPr>
        <w:t xml:space="preserve">., Kazlauskienė N., Montvydienė D., Skrodenytė-Arbačiauskienė V., Stankevičius M., </w:t>
      </w:r>
      <w:proofErr w:type="spellStart"/>
      <w:r w:rsidRPr="00837393">
        <w:rPr>
          <w:color w:val="000000"/>
          <w:sz w:val="27"/>
          <w:szCs w:val="27"/>
          <w:lang w:val="en-US"/>
        </w:rPr>
        <w:t>Rotomskis</w:t>
      </w:r>
      <w:proofErr w:type="spellEnd"/>
      <w:r w:rsidRPr="00837393">
        <w:rPr>
          <w:color w:val="000000"/>
          <w:sz w:val="27"/>
          <w:szCs w:val="27"/>
          <w:lang w:val="en-US"/>
        </w:rPr>
        <w:t xml:space="preserve"> R. 2020. Investigations of QDs impact on fish trophic ontogenesis. Proceedings of conference </w:t>
      </w:r>
      <w:proofErr w:type="spellStart"/>
      <w:r w:rsidRPr="00837393">
        <w:rPr>
          <w:color w:val="000000"/>
          <w:sz w:val="27"/>
          <w:szCs w:val="27"/>
          <w:lang w:val="en-US"/>
        </w:rPr>
        <w:t>Protecton</w:t>
      </w:r>
      <w:proofErr w:type="spellEnd"/>
      <w:r w:rsidRPr="00837393">
        <w:rPr>
          <w:color w:val="000000"/>
          <w:sz w:val="27"/>
          <w:szCs w:val="27"/>
          <w:lang w:val="en-US"/>
        </w:rPr>
        <w:t xml:space="preserve"> and </w:t>
      </w:r>
      <w:proofErr w:type="spellStart"/>
      <w:r w:rsidRPr="00837393">
        <w:rPr>
          <w:color w:val="000000"/>
          <w:sz w:val="27"/>
          <w:szCs w:val="27"/>
          <w:lang w:val="en-US"/>
        </w:rPr>
        <w:t>Restoraton</w:t>
      </w:r>
      <w:proofErr w:type="spellEnd"/>
      <w:r w:rsidRPr="00837393">
        <w:rPr>
          <w:color w:val="000000"/>
          <w:sz w:val="27"/>
          <w:szCs w:val="27"/>
          <w:lang w:val="en-US"/>
        </w:rPr>
        <w:t xml:space="preserve"> of the Environment XV, Kalamata, Greece, July 7–10, P. 667. </w:t>
      </w:r>
      <w:hyperlink r:id="rId9" w:history="1">
        <w:r w:rsidRPr="00837393">
          <w:rPr>
            <w:rStyle w:val="Hyperlink"/>
            <w:sz w:val="27"/>
            <w:szCs w:val="27"/>
            <w:lang w:val="en-US"/>
          </w:rPr>
          <w:t>http://www.preXV.civil.upatras.gr</w:t>
        </w:r>
      </w:hyperlink>
      <w:r w:rsidRPr="00837393">
        <w:rPr>
          <w:color w:val="000000"/>
          <w:sz w:val="27"/>
          <w:szCs w:val="27"/>
          <w:lang w:val="en-US"/>
        </w:rPr>
        <w:t xml:space="preserve"> </w:t>
      </w:r>
    </w:p>
    <w:p w14:paraId="4C85E1B9" w14:textId="77777777" w:rsidR="005900B6" w:rsidRPr="00837393" w:rsidRDefault="005900B6" w:rsidP="005900B6">
      <w:pPr>
        <w:pStyle w:val="NormalWeb"/>
        <w:numPr>
          <w:ilvl w:val="0"/>
          <w:numId w:val="1"/>
        </w:numPr>
        <w:jc w:val="both"/>
        <w:rPr>
          <w:color w:val="000000"/>
          <w:sz w:val="27"/>
          <w:szCs w:val="27"/>
          <w:lang w:val="en-US"/>
        </w:rPr>
      </w:pPr>
      <w:r w:rsidRPr="00837393">
        <w:rPr>
          <w:b/>
          <w:color w:val="000000"/>
          <w:sz w:val="27"/>
          <w:szCs w:val="27"/>
          <w:lang w:val="en-US"/>
        </w:rPr>
        <w:lastRenderedPageBreak/>
        <w:t>Butrimienė R.,</w:t>
      </w:r>
      <w:r w:rsidRPr="00837393">
        <w:rPr>
          <w:color w:val="000000"/>
          <w:sz w:val="27"/>
          <w:szCs w:val="27"/>
          <w:lang w:val="en-US"/>
        </w:rPr>
        <w:t xml:space="preserve"> </w:t>
      </w:r>
      <w:proofErr w:type="spellStart"/>
      <w:r w:rsidRPr="00837393">
        <w:rPr>
          <w:color w:val="000000"/>
          <w:sz w:val="27"/>
          <w:szCs w:val="27"/>
          <w:lang w:val="en-US"/>
        </w:rPr>
        <w:t>Kalnaitytė</w:t>
      </w:r>
      <w:proofErr w:type="spellEnd"/>
      <w:r w:rsidRPr="00837393">
        <w:rPr>
          <w:color w:val="000000"/>
          <w:sz w:val="27"/>
          <w:szCs w:val="27"/>
          <w:lang w:val="en-US"/>
        </w:rPr>
        <w:t xml:space="preserve"> A., </w:t>
      </w:r>
      <w:proofErr w:type="spellStart"/>
      <w:r w:rsidRPr="00837393">
        <w:rPr>
          <w:color w:val="000000"/>
          <w:sz w:val="27"/>
          <w:szCs w:val="27"/>
          <w:lang w:val="en-US"/>
        </w:rPr>
        <w:t>Januškaitė</w:t>
      </w:r>
      <w:proofErr w:type="spellEnd"/>
      <w:r w:rsidRPr="00837393">
        <w:rPr>
          <w:color w:val="000000"/>
          <w:sz w:val="27"/>
          <w:szCs w:val="27"/>
          <w:lang w:val="en-US"/>
        </w:rPr>
        <w:t xml:space="preserve"> E., Bagdonas S., </w:t>
      </w:r>
      <w:proofErr w:type="spellStart"/>
      <w:r w:rsidRPr="00837393">
        <w:rPr>
          <w:color w:val="000000"/>
          <w:sz w:val="27"/>
          <w:szCs w:val="27"/>
          <w:lang w:val="en-US"/>
        </w:rPr>
        <w:t>Jurgelėnė</w:t>
      </w:r>
      <w:proofErr w:type="spellEnd"/>
      <w:r w:rsidRPr="00837393">
        <w:rPr>
          <w:color w:val="000000"/>
          <w:sz w:val="27"/>
          <w:szCs w:val="27"/>
          <w:lang w:val="en-US"/>
        </w:rPr>
        <w:t xml:space="preserve"> Ž., Butkauskas D., Virbickas T., Montvydienė D., Kazlauskienė N., Skrodenytė-Arbačiauskienė V. 2022. An </w:t>
      </w:r>
      <w:r w:rsidRPr="00837393">
        <w:rPr>
          <w:i/>
          <w:iCs/>
          <w:color w:val="000000"/>
          <w:sz w:val="27"/>
          <w:szCs w:val="27"/>
          <w:lang w:val="en-US"/>
        </w:rPr>
        <w:t>in vitro</w:t>
      </w:r>
      <w:r w:rsidRPr="00837393">
        <w:rPr>
          <w:color w:val="000000"/>
          <w:sz w:val="27"/>
          <w:szCs w:val="27"/>
          <w:lang w:val="en-US"/>
        </w:rPr>
        <w:t xml:space="preserve"> assay to assess the antibacterial efficacy of Cd-based, Cd free quantum dots and Cd</w:t>
      </w:r>
      <w:r w:rsidRPr="00837393">
        <w:rPr>
          <w:color w:val="000000"/>
          <w:sz w:val="27"/>
          <w:szCs w:val="27"/>
          <w:vertAlign w:val="superscript"/>
          <w:lang w:val="en-US"/>
        </w:rPr>
        <w:t>2+</w:t>
      </w:r>
      <w:r w:rsidRPr="00837393">
        <w:rPr>
          <w:color w:val="000000"/>
          <w:sz w:val="27"/>
          <w:szCs w:val="27"/>
          <w:lang w:val="en-US"/>
        </w:rPr>
        <w:t xml:space="preserve"> on gut bacteria from wild </w:t>
      </w:r>
      <w:r w:rsidRPr="00837393">
        <w:rPr>
          <w:i/>
          <w:color w:val="000000"/>
          <w:sz w:val="27"/>
          <w:szCs w:val="27"/>
          <w:lang w:val="en-US"/>
        </w:rPr>
        <w:t>Salmo trutta</w:t>
      </w:r>
      <w:r w:rsidRPr="00837393">
        <w:rPr>
          <w:color w:val="000000"/>
          <w:sz w:val="27"/>
          <w:szCs w:val="27"/>
          <w:lang w:val="en-US"/>
        </w:rPr>
        <w:t xml:space="preserve"> fry. Proceedings 9th International Conference on Environmental Management, Engineering, Planning &amp; Economics (CEMEPE 2022) and SECOTOX, Mykonos, Greece, June 5–9, pp. 258–267. ISBN: 978-618-5494-97-1 </w:t>
      </w:r>
    </w:p>
    <w:p w14:paraId="473164F3" w14:textId="77777777" w:rsidR="005900B6" w:rsidRPr="00837393" w:rsidRDefault="005900B6" w:rsidP="005900B6">
      <w:pPr>
        <w:pStyle w:val="NormalWeb"/>
        <w:numPr>
          <w:ilvl w:val="0"/>
          <w:numId w:val="1"/>
        </w:numPr>
        <w:jc w:val="both"/>
        <w:rPr>
          <w:color w:val="000000"/>
          <w:sz w:val="27"/>
          <w:szCs w:val="27"/>
          <w:lang w:val="en-US"/>
        </w:rPr>
      </w:pPr>
      <w:proofErr w:type="spellStart"/>
      <w:r w:rsidRPr="00837393">
        <w:rPr>
          <w:bCs/>
          <w:color w:val="000000"/>
          <w:sz w:val="27"/>
          <w:szCs w:val="27"/>
          <w:lang w:val="en-US"/>
        </w:rPr>
        <w:t>Jurgelėnė</w:t>
      </w:r>
      <w:proofErr w:type="spellEnd"/>
      <w:r w:rsidRPr="00837393">
        <w:rPr>
          <w:bCs/>
          <w:color w:val="000000"/>
          <w:sz w:val="27"/>
          <w:szCs w:val="27"/>
          <w:lang w:val="en-US"/>
        </w:rPr>
        <w:t xml:space="preserve">, Ž., Montvydienė, D., Šemčuk, S., </w:t>
      </w:r>
      <w:proofErr w:type="spellStart"/>
      <w:r w:rsidRPr="00837393">
        <w:rPr>
          <w:bCs/>
          <w:color w:val="000000"/>
          <w:sz w:val="27"/>
          <w:szCs w:val="27"/>
          <w:lang w:val="en-US"/>
        </w:rPr>
        <w:t>Stankevičiūtė</w:t>
      </w:r>
      <w:proofErr w:type="spellEnd"/>
      <w:r w:rsidRPr="00837393">
        <w:rPr>
          <w:bCs/>
          <w:color w:val="000000"/>
          <w:sz w:val="27"/>
          <w:szCs w:val="27"/>
          <w:lang w:val="en-US"/>
        </w:rPr>
        <w:t xml:space="preserve">, M., Sauliutė, G., </w:t>
      </w:r>
      <w:proofErr w:type="spellStart"/>
      <w:r w:rsidRPr="00837393">
        <w:rPr>
          <w:bCs/>
          <w:color w:val="000000"/>
          <w:sz w:val="27"/>
          <w:szCs w:val="27"/>
          <w:lang w:val="en-US"/>
        </w:rPr>
        <w:t>Pažusienė</w:t>
      </w:r>
      <w:proofErr w:type="spellEnd"/>
      <w:r w:rsidRPr="00837393">
        <w:rPr>
          <w:bCs/>
          <w:color w:val="000000"/>
          <w:sz w:val="27"/>
          <w:szCs w:val="27"/>
          <w:lang w:val="en-US"/>
        </w:rPr>
        <w:t xml:space="preserve">, J., </w:t>
      </w:r>
      <w:proofErr w:type="spellStart"/>
      <w:r w:rsidRPr="00837393">
        <w:rPr>
          <w:bCs/>
          <w:color w:val="000000"/>
          <w:sz w:val="27"/>
          <w:szCs w:val="27"/>
          <w:lang w:val="en-US"/>
        </w:rPr>
        <w:t>Morkvėnas</w:t>
      </w:r>
      <w:proofErr w:type="spellEnd"/>
      <w:r w:rsidRPr="00837393">
        <w:rPr>
          <w:bCs/>
          <w:color w:val="000000"/>
          <w:sz w:val="27"/>
          <w:szCs w:val="27"/>
          <w:lang w:val="en-US"/>
        </w:rPr>
        <w:t xml:space="preserve">, A., </w:t>
      </w:r>
      <w:r w:rsidRPr="00837393">
        <w:rPr>
          <w:b/>
          <w:bCs/>
          <w:color w:val="000000"/>
          <w:sz w:val="27"/>
          <w:szCs w:val="27"/>
          <w:lang w:val="en-US"/>
        </w:rPr>
        <w:t>Butrimienė, R</w:t>
      </w:r>
      <w:r w:rsidRPr="00837393">
        <w:rPr>
          <w:bCs/>
          <w:color w:val="000000"/>
          <w:sz w:val="27"/>
          <w:szCs w:val="27"/>
          <w:lang w:val="en-US"/>
        </w:rPr>
        <w:t>., Kazlauskas, M.</w:t>
      </w:r>
      <w:r w:rsidRPr="00837393">
        <w:rPr>
          <w:b/>
          <w:bCs/>
          <w:color w:val="000000"/>
          <w:sz w:val="27"/>
          <w:szCs w:val="27"/>
          <w:lang w:val="en-US"/>
        </w:rPr>
        <w:t>,</w:t>
      </w:r>
      <w:r w:rsidRPr="00837393">
        <w:rPr>
          <w:bCs/>
          <w:color w:val="000000"/>
          <w:sz w:val="27"/>
          <w:szCs w:val="27"/>
          <w:lang w:val="en-US"/>
        </w:rPr>
        <w:t xml:space="preserve"> Kazlauskienė, N., </w:t>
      </w:r>
      <w:proofErr w:type="spellStart"/>
      <w:r w:rsidRPr="00837393">
        <w:rPr>
          <w:bCs/>
          <w:color w:val="000000"/>
          <w:sz w:val="27"/>
          <w:szCs w:val="27"/>
          <w:lang w:val="en-US"/>
        </w:rPr>
        <w:t>Karabanovas</w:t>
      </w:r>
      <w:proofErr w:type="spellEnd"/>
      <w:r w:rsidRPr="00837393">
        <w:rPr>
          <w:bCs/>
          <w:color w:val="000000"/>
          <w:sz w:val="27"/>
          <w:szCs w:val="27"/>
          <w:lang w:val="en-US"/>
        </w:rPr>
        <w:t>,</w:t>
      </w:r>
      <w:r w:rsidRPr="00837393">
        <w:rPr>
          <w:b/>
          <w:bCs/>
          <w:color w:val="000000"/>
          <w:sz w:val="27"/>
          <w:szCs w:val="27"/>
          <w:lang w:val="en-US"/>
        </w:rPr>
        <w:t xml:space="preserve"> </w:t>
      </w:r>
      <w:r w:rsidRPr="00837393">
        <w:rPr>
          <w:bCs/>
          <w:color w:val="000000"/>
          <w:sz w:val="27"/>
          <w:szCs w:val="27"/>
          <w:lang w:val="en-US"/>
        </w:rPr>
        <w:t xml:space="preserve">V. 2022. Acute toxicity assessment of graphene oxide </w:t>
      </w:r>
      <w:proofErr w:type="spellStart"/>
      <w:r w:rsidRPr="00837393">
        <w:rPr>
          <w:bCs/>
          <w:color w:val="000000"/>
          <w:sz w:val="27"/>
          <w:szCs w:val="27"/>
          <w:lang w:val="en-US"/>
        </w:rPr>
        <w:t>nanoderivatives</w:t>
      </w:r>
      <w:proofErr w:type="spellEnd"/>
      <w:r w:rsidRPr="00837393">
        <w:rPr>
          <w:bCs/>
          <w:color w:val="000000"/>
          <w:sz w:val="27"/>
          <w:szCs w:val="27"/>
          <w:lang w:val="en-US"/>
        </w:rPr>
        <w:t xml:space="preserve"> on </w:t>
      </w:r>
      <w:r w:rsidRPr="00837393">
        <w:rPr>
          <w:bCs/>
          <w:i/>
          <w:color w:val="000000"/>
          <w:sz w:val="27"/>
          <w:szCs w:val="27"/>
          <w:lang w:val="en-US"/>
        </w:rPr>
        <w:t>S</w:t>
      </w:r>
      <w:r w:rsidRPr="00837393">
        <w:rPr>
          <w:bCs/>
          <w:i/>
          <w:iCs/>
          <w:color w:val="000000"/>
          <w:sz w:val="27"/>
          <w:szCs w:val="27"/>
          <w:lang w:val="en-US"/>
        </w:rPr>
        <w:t>almo trutta</w:t>
      </w:r>
      <w:r w:rsidRPr="00837393">
        <w:rPr>
          <w:bCs/>
          <w:color w:val="000000"/>
          <w:sz w:val="27"/>
          <w:szCs w:val="27"/>
          <w:lang w:val="en-US"/>
        </w:rPr>
        <w:t xml:space="preserve"> at early development stages. </w:t>
      </w:r>
      <w:r w:rsidRPr="00837393">
        <w:rPr>
          <w:color w:val="000000"/>
          <w:sz w:val="27"/>
          <w:szCs w:val="27"/>
          <w:lang w:val="en-US"/>
        </w:rPr>
        <w:t>Proceedings of conference Protection and Restoration of the Environment XVI, Kalamata, Greece, July 5–8, pp. 60–68.</w:t>
      </w:r>
    </w:p>
    <w:p w14:paraId="4CFAA9F3" w14:textId="77777777" w:rsidR="005900B6" w:rsidRPr="00837393" w:rsidRDefault="005900B6" w:rsidP="005900B6">
      <w:pPr>
        <w:pStyle w:val="NormalWeb"/>
        <w:jc w:val="both"/>
        <w:rPr>
          <w:b/>
          <w:bCs/>
          <w:color w:val="000000"/>
          <w:sz w:val="27"/>
          <w:szCs w:val="27"/>
          <w:lang w:val="en-US"/>
        </w:rPr>
      </w:pPr>
    </w:p>
    <w:p w14:paraId="4756A9CA" w14:textId="77777777" w:rsidR="005900B6" w:rsidRPr="00837393" w:rsidRDefault="005900B6" w:rsidP="005900B6">
      <w:pPr>
        <w:pStyle w:val="NormalWeb"/>
        <w:rPr>
          <w:color w:val="000000"/>
          <w:sz w:val="27"/>
          <w:szCs w:val="27"/>
          <w:lang w:val="en-US"/>
        </w:rPr>
      </w:pPr>
    </w:p>
    <w:p w14:paraId="5A084036" w14:textId="77777777" w:rsidR="00CC60D8" w:rsidRPr="00837393" w:rsidRDefault="00CC60D8"/>
    <w:sectPr w:rsidR="00CC60D8" w:rsidRPr="00837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55FB"/>
    <w:multiLevelType w:val="hybridMultilevel"/>
    <w:tmpl w:val="F910A46E"/>
    <w:lvl w:ilvl="0" w:tplc="FFFFFFFF">
      <w:start w:val="1"/>
      <w:numFmt w:val="upperRoman"/>
      <w:lvlText w:val="%1."/>
      <w:lvlJc w:val="left"/>
      <w:pPr>
        <w:ind w:left="1080" w:hanging="720"/>
      </w:pPr>
      <w:rPr>
        <w:rFonts w:hint="default"/>
        <w:b/>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717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416FA"/>
    <w:rsid w:val="000E5684"/>
    <w:rsid w:val="004A5C89"/>
    <w:rsid w:val="0057573F"/>
    <w:rsid w:val="005900B6"/>
    <w:rsid w:val="00837393"/>
    <w:rsid w:val="009416FA"/>
    <w:rsid w:val="009B0AE3"/>
    <w:rsid w:val="00C04C37"/>
    <w:rsid w:val="00C2189C"/>
    <w:rsid w:val="00CC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BEBE8-3527-414B-9632-82004A74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6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6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6FA"/>
    <w:rPr>
      <w:rFonts w:eastAsiaTheme="majorEastAsia" w:cstheme="majorBidi"/>
      <w:color w:val="272727" w:themeColor="text1" w:themeTint="D8"/>
    </w:rPr>
  </w:style>
  <w:style w:type="paragraph" w:styleId="Title">
    <w:name w:val="Title"/>
    <w:basedOn w:val="Normal"/>
    <w:next w:val="Normal"/>
    <w:link w:val="TitleChar"/>
    <w:uiPriority w:val="10"/>
    <w:qFormat/>
    <w:rsid w:val="00941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6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6FA"/>
    <w:pPr>
      <w:spacing w:before="160"/>
      <w:jc w:val="center"/>
    </w:pPr>
    <w:rPr>
      <w:i/>
      <w:iCs/>
      <w:color w:val="404040" w:themeColor="text1" w:themeTint="BF"/>
    </w:rPr>
  </w:style>
  <w:style w:type="character" w:customStyle="1" w:styleId="QuoteChar">
    <w:name w:val="Quote Char"/>
    <w:basedOn w:val="DefaultParagraphFont"/>
    <w:link w:val="Quote"/>
    <w:uiPriority w:val="29"/>
    <w:rsid w:val="009416FA"/>
    <w:rPr>
      <w:i/>
      <w:iCs/>
      <w:color w:val="404040" w:themeColor="text1" w:themeTint="BF"/>
    </w:rPr>
  </w:style>
  <w:style w:type="paragraph" w:styleId="ListParagraph">
    <w:name w:val="List Paragraph"/>
    <w:basedOn w:val="Normal"/>
    <w:uiPriority w:val="34"/>
    <w:qFormat/>
    <w:rsid w:val="009416FA"/>
    <w:pPr>
      <w:ind w:left="720"/>
      <w:contextualSpacing/>
    </w:pPr>
  </w:style>
  <w:style w:type="character" w:styleId="IntenseEmphasis">
    <w:name w:val="Intense Emphasis"/>
    <w:basedOn w:val="DefaultParagraphFont"/>
    <w:uiPriority w:val="21"/>
    <w:qFormat/>
    <w:rsid w:val="009416FA"/>
    <w:rPr>
      <w:i/>
      <w:iCs/>
      <w:color w:val="0F4761" w:themeColor="accent1" w:themeShade="BF"/>
    </w:rPr>
  </w:style>
  <w:style w:type="paragraph" w:styleId="IntenseQuote">
    <w:name w:val="Intense Quote"/>
    <w:basedOn w:val="Normal"/>
    <w:next w:val="Normal"/>
    <w:link w:val="IntenseQuoteChar"/>
    <w:uiPriority w:val="30"/>
    <w:qFormat/>
    <w:rsid w:val="00941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6FA"/>
    <w:rPr>
      <w:i/>
      <w:iCs/>
      <w:color w:val="0F4761" w:themeColor="accent1" w:themeShade="BF"/>
    </w:rPr>
  </w:style>
  <w:style w:type="character" w:styleId="IntenseReference">
    <w:name w:val="Intense Reference"/>
    <w:basedOn w:val="DefaultParagraphFont"/>
    <w:uiPriority w:val="32"/>
    <w:qFormat/>
    <w:rsid w:val="009416FA"/>
    <w:rPr>
      <w:b/>
      <w:bCs/>
      <w:smallCaps/>
      <w:color w:val="0F4761" w:themeColor="accent1" w:themeShade="BF"/>
      <w:spacing w:val="5"/>
    </w:rPr>
  </w:style>
  <w:style w:type="paragraph" w:styleId="NormalWeb">
    <w:name w:val="Normal (Web)"/>
    <w:basedOn w:val="Normal"/>
    <w:uiPriority w:val="99"/>
    <w:semiHidden/>
    <w:unhideWhenUsed/>
    <w:rsid w:val="005900B6"/>
    <w:pPr>
      <w:spacing w:before="100" w:beforeAutospacing="1" w:after="100" w:afterAutospacing="1" w:line="240" w:lineRule="auto"/>
    </w:pPr>
    <w:rPr>
      <w:rFonts w:ascii="Times New Roman" w:eastAsia="Times New Roman" w:hAnsi="Times New Roman" w:cs="Times New Roman"/>
      <w:kern w:val="0"/>
      <w:lang w:val="lt-LT" w:eastAsia="lt-LT"/>
    </w:rPr>
  </w:style>
  <w:style w:type="character" w:styleId="Hyperlink">
    <w:name w:val="Hyperlink"/>
    <w:basedOn w:val="DefaultParagraphFont"/>
    <w:uiPriority w:val="99"/>
    <w:unhideWhenUsed/>
    <w:rsid w:val="005900B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citotenv.2023.167696" TargetMode="External"/><Relationship Id="rId3" Type="http://schemas.openxmlformats.org/officeDocument/2006/relationships/settings" Target="settings.xml"/><Relationship Id="rId7" Type="http://schemas.openxmlformats.org/officeDocument/2006/relationships/hyperlink" Target="https://doi.org/10.7717/peerj.14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1356-024-33841-6" TargetMode="External"/><Relationship Id="rId11" Type="http://schemas.openxmlformats.org/officeDocument/2006/relationships/theme" Target="theme/theme1.xml"/><Relationship Id="rId5" Type="http://schemas.openxmlformats.org/officeDocument/2006/relationships/hyperlink" Target="http://dx.doi.org/10.1016/j.scitotenv.2022.1565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XV.civil.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Četvergaitė-Marcinkevičienė</dc:creator>
  <cp:keywords/>
  <dc:description/>
  <cp:lastModifiedBy>Simona Četvergaitė-Marcinkevičienė</cp:lastModifiedBy>
  <cp:revision>3</cp:revision>
  <dcterms:created xsi:type="dcterms:W3CDTF">2025-03-25T07:48:00Z</dcterms:created>
  <dcterms:modified xsi:type="dcterms:W3CDTF">2025-03-25T07:49:00Z</dcterms:modified>
</cp:coreProperties>
</file>