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FE4BA" w14:textId="79D6A7E7" w:rsidR="00C47367" w:rsidRPr="00F75207" w:rsidRDefault="00C47367" w:rsidP="00C47367">
      <w:pPr>
        <w:pStyle w:val="NormalWeb"/>
        <w:rPr>
          <w:color w:val="000000"/>
        </w:rPr>
      </w:pPr>
      <w:r w:rsidRPr="00F75207">
        <w:rPr>
          <w:b/>
          <w:bCs/>
          <w:color w:val="000000"/>
        </w:rPr>
        <w:t>Autorius:</w:t>
      </w:r>
      <w:r w:rsidRPr="00F75207">
        <w:rPr>
          <w:color w:val="000000"/>
        </w:rPr>
        <w:t xml:space="preserve"> </w:t>
      </w:r>
      <w:r w:rsidR="00FD7817" w:rsidRPr="00F75207">
        <w:rPr>
          <w:color w:val="000000"/>
        </w:rPr>
        <w:t xml:space="preserve">Tautvydas </w:t>
      </w:r>
      <w:proofErr w:type="spellStart"/>
      <w:r w:rsidR="00FD7817" w:rsidRPr="00F75207">
        <w:rPr>
          <w:color w:val="000000"/>
        </w:rPr>
        <w:t>Žalnierius</w:t>
      </w:r>
      <w:proofErr w:type="spellEnd"/>
    </w:p>
    <w:p w14:paraId="414664E0" w14:textId="46186BB1" w:rsidR="00C47367" w:rsidRPr="00F75207" w:rsidRDefault="00C47367" w:rsidP="00C47367">
      <w:pPr>
        <w:pStyle w:val="NormalWeb"/>
        <w:rPr>
          <w:color w:val="000000"/>
        </w:rPr>
      </w:pPr>
      <w:r w:rsidRPr="00F75207">
        <w:rPr>
          <w:b/>
          <w:bCs/>
          <w:color w:val="000000"/>
        </w:rPr>
        <w:t>Disertacijos pavadinimas:</w:t>
      </w:r>
      <w:r w:rsidRPr="00F75207">
        <w:rPr>
          <w:color w:val="000000"/>
        </w:rPr>
        <w:t xml:space="preserve"> </w:t>
      </w:r>
      <w:proofErr w:type="spellStart"/>
      <w:r w:rsidR="00FD7817" w:rsidRPr="00F75207">
        <w:rPr>
          <w:color w:val="000000"/>
        </w:rPr>
        <w:t>Sosnovskio</w:t>
      </w:r>
      <w:proofErr w:type="spellEnd"/>
      <w:r w:rsidR="00FD7817" w:rsidRPr="00F75207">
        <w:rPr>
          <w:color w:val="000000"/>
        </w:rPr>
        <w:t xml:space="preserve"> barščio (</w:t>
      </w:r>
      <w:proofErr w:type="spellStart"/>
      <w:r w:rsidR="00FD7817" w:rsidRPr="00F75207">
        <w:rPr>
          <w:i/>
          <w:iCs/>
          <w:color w:val="000000"/>
        </w:rPr>
        <w:t>Heracleum</w:t>
      </w:r>
      <w:proofErr w:type="spellEnd"/>
      <w:r w:rsidR="00FD7817" w:rsidRPr="00F75207">
        <w:rPr>
          <w:i/>
          <w:iCs/>
          <w:color w:val="000000"/>
        </w:rPr>
        <w:t> </w:t>
      </w:r>
      <w:proofErr w:type="spellStart"/>
      <w:r w:rsidR="00FD7817" w:rsidRPr="00F75207">
        <w:rPr>
          <w:i/>
          <w:iCs/>
          <w:color w:val="000000"/>
        </w:rPr>
        <w:t>sosnowskyi</w:t>
      </w:r>
      <w:proofErr w:type="spellEnd"/>
      <w:r w:rsidR="00FD7817" w:rsidRPr="00F75207">
        <w:rPr>
          <w:color w:val="000000"/>
        </w:rPr>
        <w:t>) sėklų formavimosi valdymas biologiškai aktyviomis medžiagomis</w:t>
      </w:r>
    </w:p>
    <w:p w14:paraId="4498B849" w14:textId="1B5EC177" w:rsidR="00C47367" w:rsidRPr="00F75207" w:rsidRDefault="00C47367" w:rsidP="00C47367">
      <w:pPr>
        <w:pStyle w:val="NormalWeb"/>
        <w:rPr>
          <w:color w:val="000000"/>
        </w:rPr>
      </w:pPr>
      <w:r w:rsidRPr="00F75207">
        <w:rPr>
          <w:b/>
          <w:bCs/>
          <w:color w:val="000000"/>
        </w:rPr>
        <w:t>Mokslo kryptis:</w:t>
      </w:r>
      <w:r w:rsidRPr="00F75207">
        <w:rPr>
          <w:color w:val="000000"/>
        </w:rPr>
        <w:t xml:space="preserve"> </w:t>
      </w:r>
      <w:r w:rsidR="00FD7817" w:rsidRPr="00F75207">
        <w:rPr>
          <w:color w:val="000000"/>
        </w:rPr>
        <w:t>Ekologija ir aplinkotyra</w:t>
      </w:r>
    </w:p>
    <w:p w14:paraId="31E28EA7" w14:textId="25E6C64D" w:rsidR="00C47367" w:rsidRPr="00F75207" w:rsidRDefault="00C47367" w:rsidP="00C47367">
      <w:pPr>
        <w:pStyle w:val="NormalWeb"/>
        <w:rPr>
          <w:color w:val="000000"/>
        </w:rPr>
      </w:pPr>
      <w:r w:rsidRPr="00F75207">
        <w:rPr>
          <w:b/>
          <w:bCs/>
          <w:color w:val="000000"/>
        </w:rPr>
        <w:t>Mokslinis/ė vadovas/ė:</w:t>
      </w:r>
      <w:r w:rsidRPr="00F75207">
        <w:rPr>
          <w:color w:val="000000"/>
        </w:rPr>
        <w:t xml:space="preserve"> </w:t>
      </w:r>
      <w:r w:rsidR="00FD7817" w:rsidRPr="00F75207">
        <w:rPr>
          <w:color w:val="000000"/>
        </w:rPr>
        <w:t xml:space="preserve">dr. Sigita </w:t>
      </w:r>
      <w:proofErr w:type="spellStart"/>
      <w:r w:rsidR="00FD7817" w:rsidRPr="00F75207">
        <w:rPr>
          <w:color w:val="000000"/>
        </w:rPr>
        <w:t>Jurkonienė</w:t>
      </w:r>
      <w:proofErr w:type="spellEnd"/>
      <w:r w:rsidR="00FD7817" w:rsidRPr="00F75207">
        <w:rPr>
          <w:color w:val="000000"/>
        </w:rPr>
        <w:t>, konsultantas: prof. habil. dr. Vincas Būda</w:t>
      </w:r>
    </w:p>
    <w:p w14:paraId="5B87771B" w14:textId="146138CC" w:rsidR="00C47367" w:rsidRPr="00F75207" w:rsidRDefault="00C47367" w:rsidP="00C47367">
      <w:pPr>
        <w:pStyle w:val="NormalWeb"/>
        <w:rPr>
          <w:color w:val="000000"/>
        </w:rPr>
      </w:pPr>
      <w:r w:rsidRPr="00F75207">
        <w:rPr>
          <w:b/>
          <w:bCs/>
          <w:color w:val="000000"/>
        </w:rPr>
        <w:t>Doktorantūros studijų laikotarpis:</w:t>
      </w:r>
      <w:r w:rsidRPr="00F75207">
        <w:rPr>
          <w:color w:val="000000"/>
        </w:rPr>
        <w:t xml:space="preserve"> </w:t>
      </w:r>
      <w:r w:rsidR="00FD7817" w:rsidRPr="00F75207">
        <w:rPr>
          <w:color w:val="000000"/>
        </w:rPr>
        <w:t>2019 – 2023</w:t>
      </w:r>
    </w:p>
    <w:p w14:paraId="76F129DC" w14:textId="1C958A61" w:rsidR="00C47367" w:rsidRPr="00F75207" w:rsidRDefault="00C47367" w:rsidP="00C47367">
      <w:pPr>
        <w:pStyle w:val="NormalWeb"/>
        <w:rPr>
          <w:color w:val="000000"/>
        </w:rPr>
      </w:pPr>
      <w:r w:rsidRPr="00F75207">
        <w:rPr>
          <w:b/>
          <w:bCs/>
          <w:color w:val="000000"/>
        </w:rPr>
        <w:t>Gynimo data:</w:t>
      </w:r>
      <w:r w:rsidRPr="00F75207">
        <w:rPr>
          <w:color w:val="000000"/>
        </w:rPr>
        <w:t xml:space="preserve"> </w:t>
      </w:r>
      <w:r w:rsidR="00FD7817" w:rsidRPr="00F75207">
        <w:rPr>
          <w:color w:val="000000"/>
        </w:rPr>
        <w:t>2024 m. gegužės mėn. 29 d.</w:t>
      </w:r>
    </w:p>
    <w:p w14:paraId="1CDFE212" w14:textId="20909ED2" w:rsidR="00C47367" w:rsidRPr="00F75207" w:rsidRDefault="00C47367" w:rsidP="00C47367">
      <w:pPr>
        <w:pStyle w:val="NormalWeb"/>
        <w:rPr>
          <w:b/>
          <w:bCs/>
          <w:color w:val="000000"/>
        </w:rPr>
      </w:pPr>
      <w:r w:rsidRPr="00F75207">
        <w:rPr>
          <w:b/>
          <w:bCs/>
          <w:color w:val="000000"/>
        </w:rPr>
        <w:t>Santrauka LT</w:t>
      </w:r>
    </w:p>
    <w:p w14:paraId="55627D8A" w14:textId="77777777" w:rsidR="00204BEC" w:rsidRPr="00F75207" w:rsidRDefault="00204BEC" w:rsidP="00204BEC">
      <w:pPr>
        <w:pStyle w:val="NormalWeb"/>
        <w:jc w:val="both"/>
        <w:rPr>
          <w:color w:val="000000"/>
        </w:rPr>
      </w:pPr>
      <w:proofErr w:type="spellStart"/>
      <w:r w:rsidRPr="00F75207">
        <w:rPr>
          <w:color w:val="000000"/>
        </w:rPr>
        <w:t>Svetimžemių</w:t>
      </w:r>
      <w:proofErr w:type="spellEnd"/>
      <w:r w:rsidRPr="00F75207">
        <w:rPr>
          <w:color w:val="000000"/>
        </w:rPr>
        <w:t xml:space="preserve"> rūšių plitimas ir griaunantis poveikis vietinėms ekosistemoms yra viena iš aktualiausių šių dienų problemų pasaulyje. Iš Lietuvoje užregistruotų </w:t>
      </w:r>
      <w:proofErr w:type="spellStart"/>
      <w:r w:rsidRPr="00F75207">
        <w:rPr>
          <w:color w:val="000000"/>
        </w:rPr>
        <w:t>svetimžemių</w:t>
      </w:r>
      <w:proofErr w:type="spellEnd"/>
      <w:r w:rsidRPr="00F75207">
        <w:rPr>
          <w:color w:val="000000"/>
        </w:rPr>
        <w:t xml:space="preserve"> rūšių pavojingumu aplinkai ir žmogaus sveikatai išsiskiria </w:t>
      </w:r>
      <w:proofErr w:type="spellStart"/>
      <w:r w:rsidRPr="00F75207">
        <w:rPr>
          <w:color w:val="000000"/>
        </w:rPr>
        <w:t>Sosnovskio</w:t>
      </w:r>
      <w:proofErr w:type="spellEnd"/>
      <w:r w:rsidRPr="00F75207">
        <w:rPr>
          <w:color w:val="000000"/>
        </w:rPr>
        <w:t xml:space="preserve"> barštis (</w:t>
      </w:r>
      <w:proofErr w:type="spellStart"/>
      <w:r w:rsidRPr="00F75207">
        <w:rPr>
          <w:i/>
          <w:iCs/>
          <w:color w:val="000000"/>
        </w:rPr>
        <w:t>Heracleum</w:t>
      </w:r>
      <w:proofErr w:type="spellEnd"/>
      <w:r w:rsidRPr="00F75207">
        <w:rPr>
          <w:i/>
          <w:iCs/>
          <w:color w:val="000000"/>
        </w:rPr>
        <w:t xml:space="preserve"> </w:t>
      </w:r>
      <w:proofErr w:type="spellStart"/>
      <w:r w:rsidRPr="00F75207">
        <w:rPr>
          <w:i/>
          <w:iCs/>
          <w:color w:val="000000"/>
        </w:rPr>
        <w:t>sosnowskyi</w:t>
      </w:r>
      <w:proofErr w:type="spellEnd"/>
      <w:r w:rsidRPr="00F75207">
        <w:rPr>
          <w:color w:val="000000"/>
        </w:rPr>
        <w:t xml:space="preserve"> </w:t>
      </w:r>
      <w:proofErr w:type="spellStart"/>
      <w:r w:rsidRPr="00F75207">
        <w:rPr>
          <w:color w:val="000000"/>
        </w:rPr>
        <w:t>Manden</w:t>
      </w:r>
      <w:proofErr w:type="spellEnd"/>
      <w:r w:rsidRPr="00F75207">
        <w:rPr>
          <w:color w:val="000000"/>
        </w:rPr>
        <w:t xml:space="preserve">.). Sosnovskio barščio plitimui sustabdyti taikomos įvairios priemonės, tarp jų herbicidai, tačiau jų naudojimas natūraliose buveinėse ribojamas dėl toksiškumo. Yra žinoma, kad Sosnovskio barštis sėklas subrandina vieną kartą per savo gyvenimą ir, jas išbarstęs, žūsta, vadinasi, pasiekus sėklų </w:t>
      </w:r>
      <w:proofErr w:type="spellStart"/>
      <w:r w:rsidRPr="00F75207">
        <w:rPr>
          <w:color w:val="000000"/>
        </w:rPr>
        <w:t>nedaigumą</w:t>
      </w:r>
      <w:proofErr w:type="spellEnd"/>
      <w:r w:rsidRPr="00F75207">
        <w:rPr>
          <w:color w:val="000000"/>
        </w:rPr>
        <w:t xml:space="preserve">, vaisiaus tuštumą, </w:t>
      </w:r>
      <w:proofErr w:type="spellStart"/>
      <w:r w:rsidRPr="00F75207">
        <w:rPr>
          <w:color w:val="000000"/>
        </w:rPr>
        <w:t>partenokarpiją</w:t>
      </w:r>
      <w:proofErr w:type="spellEnd"/>
      <w:r w:rsidRPr="00F75207">
        <w:rPr>
          <w:color w:val="000000"/>
        </w:rPr>
        <w:t xml:space="preserve">, galima sustabdyti jo plitimą. Kilo idėja, kad </w:t>
      </w:r>
      <w:proofErr w:type="spellStart"/>
      <w:r w:rsidRPr="00F75207">
        <w:rPr>
          <w:color w:val="000000"/>
        </w:rPr>
        <w:t>fitohormonais</w:t>
      </w:r>
      <w:proofErr w:type="spellEnd"/>
      <w:r w:rsidRPr="00F75207">
        <w:rPr>
          <w:color w:val="000000"/>
        </w:rPr>
        <w:t xml:space="preserve"> </w:t>
      </w:r>
      <w:proofErr w:type="spellStart"/>
      <w:r w:rsidRPr="00F75207">
        <w:rPr>
          <w:color w:val="000000"/>
        </w:rPr>
        <w:t>giberelinais</w:t>
      </w:r>
      <w:proofErr w:type="spellEnd"/>
      <w:r w:rsidRPr="00F75207">
        <w:rPr>
          <w:color w:val="000000"/>
        </w:rPr>
        <w:t xml:space="preserve"> ir auksinais suvaldžius sėklų formavimąsi ir vystymąsi būtų galima kontroliuoti Sosnovskio barščio plitimą. </w:t>
      </w:r>
    </w:p>
    <w:p w14:paraId="3E770534" w14:textId="77777777" w:rsidR="00204BEC" w:rsidRPr="00F75207" w:rsidRDefault="00204BEC" w:rsidP="00204BEC">
      <w:pPr>
        <w:pStyle w:val="NormalWeb"/>
        <w:jc w:val="both"/>
        <w:rPr>
          <w:color w:val="000000"/>
        </w:rPr>
      </w:pPr>
      <w:r w:rsidRPr="00F75207">
        <w:rPr>
          <w:color w:val="000000"/>
        </w:rPr>
        <w:t>Disertacijoje siekta atskleisti egzogeninio GA</w:t>
      </w:r>
      <w:r w:rsidRPr="00F75207">
        <w:rPr>
          <w:color w:val="000000"/>
          <w:vertAlign w:val="subscript"/>
        </w:rPr>
        <w:t>3</w:t>
      </w:r>
      <w:r w:rsidRPr="00F75207">
        <w:rPr>
          <w:color w:val="000000"/>
        </w:rPr>
        <w:t xml:space="preserve"> ir kitų biologiškai aktyvių medžiagų poveikį viršūninio žiedyno centrinės ir lateralinės dalies bei šalutinio žiedyno vaisių vystymuisi siejant su hormoninės sistemos pokyčiais. Atlikus tyrimus nustatyta, kad dėl sumažėjančio sėklų daigumo, indukuotos </w:t>
      </w:r>
      <w:proofErr w:type="spellStart"/>
      <w:r w:rsidRPr="00F75207">
        <w:rPr>
          <w:color w:val="000000"/>
        </w:rPr>
        <w:t>besėklystės</w:t>
      </w:r>
      <w:proofErr w:type="spellEnd"/>
      <w:r w:rsidRPr="00F75207">
        <w:rPr>
          <w:color w:val="000000"/>
        </w:rPr>
        <w:t xml:space="preserve">, gemalo abortavimo, </w:t>
      </w:r>
      <w:proofErr w:type="spellStart"/>
      <w:r w:rsidRPr="00F75207">
        <w:rPr>
          <w:color w:val="000000"/>
        </w:rPr>
        <w:t>embriogenezės</w:t>
      </w:r>
      <w:proofErr w:type="spellEnd"/>
      <w:r w:rsidRPr="00F75207">
        <w:rPr>
          <w:color w:val="000000"/>
        </w:rPr>
        <w:t xml:space="preserve"> stabdymo ir sėklų dydžio redukcijos GA</w:t>
      </w:r>
      <w:r w:rsidRPr="00F75207">
        <w:rPr>
          <w:color w:val="000000"/>
          <w:vertAlign w:val="subscript"/>
        </w:rPr>
        <w:t>3</w:t>
      </w:r>
      <w:r w:rsidRPr="00F75207">
        <w:rPr>
          <w:color w:val="000000"/>
        </w:rPr>
        <w:t xml:space="preserve"> gali prisidėti prie aplinkai draugiškesnių priemonių, skirtų invazinių monokarpinių barščių rūšių invazijai kontroliuoti kūrimo. Disertacijoje pateikti rezultatai paruoš fundamentinius pagrindus aplinkai draugiškai technologijai, skirtai stabdyti Sosnovskio barščio plitimą ir švelninti neigiamą invazinio augalo įtaką. </w:t>
      </w:r>
    </w:p>
    <w:p w14:paraId="53F09DD6" w14:textId="77777777" w:rsidR="00C47367" w:rsidRPr="00F75207" w:rsidRDefault="00C47367" w:rsidP="00C47367">
      <w:pPr>
        <w:pStyle w:val="NormalWeb"/>
        <w:rPr>
          <w:b/>
          <w:bCs/>
          <w:color w:val="000000"/>
        </w:rPr>
      </w:pPr>
      <w:r w:rsidRPr="00F75207">
        <w:rPr>
          <w:b/>
          <w:bCs/>
          <w:color w:val="000000"/>
        </w:rPr>
        <w:t>PUBLIKACIJŲ DISERTACIJOS TEMA SĄRAŠAS</w:t>
      </w:r>
    </w:p>
    <w:p w14:paraId="15F48C46" w14:textId="77777777" w:rsidR="00FD7817" w:rsidRPr="00F75207" w:rsidRDefault="00FD7817" w:rsidP="00F75207">
      <w:pPr>
        <w:pStyle w:val="NormalWeb"/>
        <w:numPr>
          <w:ilvl w:val="0"/>
          <w:numId w:val="1"/>
        </w:numPr>
        <w:jc w:val="both"/>
        <w:rPr>
          <w:color w:val="000000"/>
        </w:rPr>
      </w:pPr>
      <w:proofErr w:type="spellStart"/>
      <w:r w:rsidRPr="00F75207">
        <w:rPr>
          <w:color w:val="000000"/>
        </w:rPr>
        <w:t>Jurkonienė</w:t>
      </w:r>
      <w:proofErr w:type="spellEnd"/>
      <w:r w:rsidRPr="00F75207">
        <w:rPr>
          <w:color w:val="000000"/>
        </w:rPr>
        <w:t xml:space="preserve"> S., </w:t>
      </w:r>
      <w:proofErr w:type="spellStart"/>
      <w:r w:rsidRPr="00F75207">
        <w:rPr>
          <w:b/>
          <w:bCs/>
          <w:color w:val="000000"/>
        </w:rPr>
        <w:t>Žalnierius</w:t>
      </w:r>
      <w:proofErr w:type="spellEnd"/>
      <w:r w:rsidRPr="00F75207">
        <w:rPr>
          <w:b/>
          <w:bCs/>
          <w:color w:val="000000"/>
        </w:rPr>
        <w:t xml:space="preserve"> T.</w:t>
      </w:r>
      <w:r w:rsidRPr="00F75207">
        <w:rPr>
          <w:color w:val="000000"/>
        </w:rPr>
        <w:t xml:space="preserve">, </w:t>
      </w:r>
      <w:proofErr w:type="spellStart"/>
      <w:r w:rsidRPr="00F75207">
        <w:rPr>
          <w:color w:val="000000"/>
        </w:rPr>
        <w:t>Gavelienė</w:t>
      </w:r>
      <w:proofErr w:type="spellEnd"/>
      <w:r w:rsidRPr="00F75207">
        <w:rPr>
          <w:color w:val="000000"/>
        </w:rPr>
        <w:t xml:space="preserve"> V., </w:t>
      </w:r>
      <w:proofErr w:type="spellStart"/>
      <w:r w:rsidRPr="00F75207">
        <w:rPr>
          <w:color w:val="000000"/>
        </w:rPr>
        <w:t>Švegždienė</w:t>
      </w:r>
      <w:proofErr w:type="spellEnd"/>
      <w:r w:rsidRPr="00F75207">
        <w:rPr>
          <w:color w:val="000000"/>
        </w:rPr>
        <w:t xml:space="preserve"> D., Šiliauskas L., </w:t>
      </w:r>
      <w:proofErr w:type="spellStart"/>
      <w:r w:rsidRPr="00F75207">
        <w:rPr>
          <w:color w:val="000000"/>
        </w:rPr>
        <w:t>Skridlaitė</w:t>
      </w:r>
      <w:proofErr w:type="spellEnd"/>
      <w:r w:rsidRPr="00F75207">
        <w:rPr>
          <w:color w:val="000000"/>
        </w:rPr>
        <w:t xml:space="preserve"> G. 2016 </w:t>
      </w:r>
      <w:proofErr w:type="spellStart"/>
      <w:r w:rsidRPr="00F75207">
        <w:rPr>
          <w:color w:val="000000"/>
        </w:rPr>
        <w:t>Morphological</w:t>
      </w:r>
      <w:proofErr w:type="spellEnd"/>
      <w:r w:rsidRPr="00F75207">
        <w:rPr>
          <w:color w:val="000000"/>
        </w:rPr>
        <w:t xml:space="preserve"> </w:t>
      </w:r>
      <w:proofErr w:type="spellStart"/>
      <w:r w:rsidRPr="00F75207">
        <w:rPr>
          <w:color w:val="000000"/>
        </w:rPr>
        <w:t>and</w:t>
      </w:r>
      <w:proofErr w:type="spellEnd"/>
      <w:r w:rsidRPr="00F75207">
        <w:rPr>
          <w:color w:val="000000"/>
        </w:rPr>
        <w:t xml:space="preserve"> </w:t>
      </w:r>
      <w:proofErr w:type="spellStart"/>
      <w:r w:rsidRPr="00F75207">
        <w:rPr>
          <w:color w:val="000000"/>
        </w:rPr>
        <w:t>anatomical</w:t>
      </w:r>
      <w:proofErr w:type="spellEnd"/>
      <w:r w:rsidRPr="00F75207">
        <w:rPr>
          <w:color w:val="000000"/>
        </w:rPr>
        <w:t xml:space="preserve"> </w:t>
      </w:r>
      <w:proofErr w:type="spellStart"/>
      <w:r w:rsidRPr="00F75207">
        <w:rPr>
          <w:color w:val="000000"/>
        </w:rPr>
        <w:t>comparison</w:t>
      </w:r>
      <w:proofErr w:type="spellEnd"/>
      <w:r w:rsidRPr="00F75207">
        <w:rPr>
          <w:color w:val="000000"/>
        </w:rPr>
        <w:t xml:space="preserve"> of </w:t>
      </w:r>
      <w:proofErr w:type="spellStart"/>
      <w:r w:rsidRPr="00F75207">
        <w:rPr>
          <w:color w:val="000000"/>
        </w:rPr>
        <w:t>mericarps</w:t>
      </w:r>
      <w:proofErr w:type="spellEnd"/>
      <w:r w:rsidRPr="00F75207">
        <w:rPr>
          <w:color w:val="000000"/>
        </w:rPr>
        <w:t xml:space="preserve"> </w:t>
      </w:r>
      <w:proofErr w:type="spellStart"/>
      <w:r w:rsidRPr="00F75207">
        <w:rPr>
          <w:color w:val="000000"/>
        </w:rPr>
        <w:t>from</w:t>
      </w:r>
      <w:proofErr w:type="spellEnd"/>
      <w:r w:rsidRPr="00F75207">
        <w:rPr>
          <w:color w:val="000000"/>
        </w:rPr>
        <w:t xml:space="preserve"> </w:t>
      </w:r>
      <w:proofErr w:type="spellStart"/>
      <w:r w:rsidRPr="00F75207">
        <w:rPr>
          <w:color w:val="000000"/>
        </w:rPr>
        <w:t>different</w:t>
      </w:r>
      <w:proofErr w:type="spellEnd"/>
      <w:r w:rsidRPr="00F75207">
        <w:rPr>
          <w:color w:val="000000"/>
        </w:rPr>
        <w:t xml:space="preserve"> </w:t>
      </w:r>
      <w:proofErr w:type="spellStart"/>
      <w:r w:rsidRPr="00F75207">
        <w:rPr>
          <w:color w:val="000000"/>
        </w:rPr>
        <w:t>types</w:t>
      </w:r>
      <w:proofErr w:type="spellEnd"/>
      <w:r w:rsidRPr="00F75207">
        <w:rPr>
          <w:color w:val="000000"/>
        </w:rPr>
        <w:t xml:space="preserve"> of </w:t>
      </w:r>
      <w:proofErr w:type="spellStart"/>
      <w:r w:rsidRPr="00F75207">
        <w:rPr>
          <w:color w:val="000000"/>
        </w:rPr>
        <w:t>umbels</w:t>
      </w:r>
      <w:proofErr w:type="spellEnd"/>
      <w:r w:rsidRPr="00F75207">
        <w:rPr>
          <w:color w:val="000000"/>
        </w:rPr>
        <w:t xml:space="preserve"> of </w:t>
      </w:r>
      <w:proofErr w:type="spellStart"/>
      <w:r w:rsidRPr="00F75207">
        <w:rPr>
          <w:i/>
          <w:iCs/>
          <w:color w:val="000000"/>
        </w:rPr>
        <w:t>Heracleum</w:t>
      </w:r>
      <w:proofErr w:type="spellEnd"/>
      <w:r w:rsidRPr="00F75207">
        <w:rPr>
          <w:i/>
          <w:iCs/>
          <w:color w:val="000000"/>
        </w:rPr>
        <w:t xml:space="preserve"> </w:t>
      </w:r>
      <w:proofErr w:type="spellStart"/>
      <w:r w:rsidRPr="00F75207">
        <w:rPr>
          <w:i/>
          <w:iCs/>
          <w:color w:val="000000"/>
        </w:rPr>
        <w:t>sosnowskyi</w:t>
      </w:r>
      <w:proofErr w:type="spellEnd"/>
      <w:r w:rsidRPr="00F75207">
        <w:rPr>
          <w:color w:val="000000"/>
        </w:rPr>
        <w:t xml:space="preserve">. Botanica Lithuanica 22(2),161–168. </w:t>
      </w:r>
      <w:hyperlink r:id="rId5" w:tgtFrame="_blank" w:history="1">
        <w:r w:rsidRPr="00F75207">
          <w:rPr>
            <w:rStyle w:val="Hyperlink"/>
          </w:rPr>
          <w:t>https://doi.org/10.1515/botlit-2016-0017</w:t>
        </w:r>
      </w:hyperlink>
      <w:r w:rsidRPr="00F75207">
        <w:rPr>
          <w:color w:val="000000"/>
        </w:rPr>
        <w:t> </w:t>
      </w:r>
    </w:p>
    <w:p w14:paraId="61B61A8A" w14:textId="77777777" w:rsidR="00FD7817" w:rsidRPr="00F75207" w:rsidRDefault="00FD7817" w:rsidP="00F75207">
      <w:pPr>
        <w:pStyle w:val="NormalWeb"/>
        <w:numPr>
          <w:ilvl w:val="0"/>
          <w:numId w:val="2"/>
        </w:numPr>
        <w:jc w:val="both"/>
        <w:rPr>
          <w:color w:val="000000"/>
        </w:rPr>
      </w:pPr>
      <w:proofErr w:type="spellStart"/>
      <w:r w:rsidRPr="00F75207">
        <w:rPr>
          <w:color w:val="000000"/>
        </w:rPr>
        <w:t>Koryzniene</w:t>
      </w:r>
      <w:proofErr w:type="spellEnd"/>
      <w:r w:rsidRPr="00F75207">
        <w:rPr>
          <w:color w:val="000000"/>
        </w:rPr>
        <w:t xml:space="preserve">̇ D., Jurkonienė S., </w:t>
      </w:r>
      <w:r w:rsidRPr="00F75207">
        <w:rPr>
          <w:b/>
          <w:bCs/>
          <w:color w:val="000000"/>
        </w:rPr>
        <w:t>Žalnierius T.</w:t>
      </w:r>
      <w:r w:rsidRPr="00F75207">
        <w:rPr>
          <w:color w:val="000000"/>
        </w:rPr>
        <w:t xml:space="preserve">, Gavelienė V., Jankovska-Bortkevič E., Bareikienė N., </w:t>
      </w:r>
      <w:proofErr w:type="spellStart"/>
      <w:r w:rsidRPr="00F75207">
        <w:rPr>
          <w:color w:val="000000"/>
        </w:rPr>
        <w:t>Būda</w:t>
      </w:r>
      <w:proofErr w:type="spellEnd"/>
      <w:r w:rsidRPr="00F75207">
        <w:rPr>
          <w:color w:val="000000"/>
        </w:rPr>
        <w:t xml:space="preserve"> V. 2019. </w:t>
      </w:r>
      <w:proofErr w:type="spellStart"/>
      <w:r w:rsidRPr="00F75207">
        <w:rPr>
          <w:i/>
          <w:iCs/>
          <w:color w:val="000000"/>
        </w:rPr>
        <w:t>Heracleum</w:t>
      </w:r>
      <w:proofErr w:type="spellEnd"/>
      <w:r w:rsidRPr="00F75207">
        <w:rPr>
          <w:i/>
          <w:iCs/>
          <w:color w:val="000000"/>
        </w:rPr>
        <w:t xml:space="preserve"> </w:t>
      </w:r>
      <w:proofErr w:type="spellStart"/>
      <w:r w:rsidRPr="00F75207">
        <w:rPr>
          <w:i/>
          <w:iCs/>
          <w:color w:val="000000"/>
        </w:rPr>
        <w:t>sosnowskyi</w:t>
      </w:r>
      <w:proofErr w:type="spellEnd"/>
      <w:r w:rsidRPr="00F75207">
        <w:rPr>
          <w:color w:val="000000"/>
        </w:rPr>
        <w:t xml:space="preserve"> </w:t>
      </w:r>
      <w:proofErr w:type="spellStart"/>
      <w:r w:rsidRPr="00F75207">
        <w:rPr>
          <w:color w:val="000000"/>
        </w:rPr>
        <w:t>seed</w:t>
      </w:r>
      <w:proofErr w:type="spellEnd"/>
      <w:r w:rsidRPr="00F75207">
        <w:rPr>
          <w:color w:val="000000"/>
        </w:rPr>
        <w:t xml:space="preserve"> </w:t>
      </w:r>
      <w:proofErr w:type="spellStart"/>
      <w:r w:rsidRPr="00F75207">
        <w:rPr>
          <w:color w:val="000000"/>
        </w:rPr>
        <w:t>development</w:t>
      </w:r>
      <w:proofErr w:type="spellEnd"/>
      <w:r w:rsidRPr="00F75207">
        <w:rPr>
          <w:color w:val="000000"/>
        </w:rPr>
        <w:t xml:space="preserve"> </w:t>
      </w:r>
      <w:proofErr w:type="spellStart"/>
      <w:r w:rsidRPr="00F75207">
        <w:rPr>
          <w:color w:val="000000"/>
        </w:rPr>
        <w:t>under</w:t>
      </w:r>
      <w:proofErr w:type="spellEnd"/>
      <w:r w:rsidRPr="00F75207">
        <w:rPr>
          <w:color w:val="000000"/>
        </w:rPr>
        <w:t xml:space="preserve"> </w:t>
      </w:r>
      <w:proofErr w:type="spellStart"/>
      <w:r w:rsidRPr="00F75207">
        <w:rPr>
          <w:color w:val="000000"/>
        </w:rPr>
        <w:t>the</w:t>
      </w:r>
      <w:proofErr w:type="spellEnd"/>
      <w:r w:rsidRPr="00F75207">
        <w:rPr>
          <w:color w:val="000000"/>
        </w:rPr>
        <w:t xml:space="preserve"> </w:t>
      </w:r>
      <w:proofErr w:type="spellStart"/>
      <w:r w:rsidRPr="00F75207">
        <w:rPr>
          <w:color w:val="000000"/>
        </w:rPr>
        <w:t>effect</w:t>
      </w:r>
      <w:proofErr w:type="spellEnd"/>
      <w:r w:rsidRPr="00F75207">
        <w:rPr>
          <w:color w:val="000000"/>
        </w:rPr>
        <w:t xml:space="preserve"> of </w:t>
      </w:r>
      <w:proofErr w:type="spellStart"/>
      <w:r w:rsidRPr="00F75207">
        <w:rPr>
          <w:color w:val="000000"/>
        </w:rPr>
        <w:t>exogenous</w:t>
      </w:r>
      <w:proofErr w:type="spellEnd"/>
      <w:r w:rsidRPr="00F75207">
        <w:rPr>
          <w:color w:val="000000"/>
        </w:rPr>
        <w:t xml:space="preserve"> </w:t>
      </w:r>
      <w:proofErr w:type="spellStart"/>
      <w:r w:rsidRPr="00F75207">
        <w:rPr>
          <w:color w:val="000000"/>
        </w:rPr>
        <w:t>application</w:t>
      </w:r>
      <w:proofErr w:type="spellEnd"/>
      <w:r w:rsidRPr="00F75207">
        <w:rPr>
          <w:color w:val="000000"/>
        </w:rPr>
        <w:t xml:space="preserve"> of GA</w:t>
      </w:r>
      <w:r w:rsidRPr="00F75207">
        <w:rPr>
          <w:color w:val="000000"/>
          <w:vertAlign w:val="subscript"/>
        </w:rPr>
        <w:t>3</w:t>
      </w:r>
      <w:r w:rsidRPr="00F75207">
        <w:rPr>
          <w:color w:val="000000"/>
        </w:rPr>
        <w:t xml:space="preserve">. – </w:t>
      </w:r>
      <w:proofErr w:type="spellStart"/>
      <w:r w:rsidRPr="00F75207">
        <w:rPr>
          <w:color w:val="000000"/>
        </w:rPr>
        <w:t>PeerJ</w:t>
      </w:r>
      <w:proofErr w:type="spellEnd"/>
      <w:r w:rsidRPr="00F75207">
        <w:rPr>
          <w:color w:val="000000"/>
        </w:rPr>
        <w:t xml:space="preserve"> 7:e6906. </w:t>
      </w:r>
      <w:hyperlink r:id="rId6" w:tgtFrame="_blank" w:history="1">
        <w:r w:rsidRPr="00F75207">
          <w:rPr>
            <w:rStyle w:val="Hyperlink"/>
          </w:rPr>
          <w:t>http://doi.org/10.7717/peerj.6906</w:t>
        </w:r>
      </w:hyperlink>
      <w:r w:rsidRPr="00F75207">
        <w:rPr>
          <w:color w:val="000000"/>
        </w:rPr>
        <w:t>. (Q1) </w:t>
      </w:r>
    </w:p>
    <w:p w14:paraId="22251A6B" w14:textId="77777777" w:rsidR="00FD7817" w:rsidRPr="00F75207" w:rsidRDefault="00FD7817" w:rsidP="00F75207">
      <w:pPr>
        <w:pStyle w:val="NormalWeb"/>
        <w:numPr>
          <w:ilvl w:val="0"/>
          <w:numId w:val="3"/>
        </w:numPr>
        <w:jc w:val="both"/>
        <w:rPr>
          <w:color w:val="000000"/>
        </w:rPr>
      </w:pPr>
      <w:r w:rsidRPr="00F75207">
        <w:rPr>
          <w:b/>
          <w:bCs/>
          <w:color w:val="000000"/>
        </w:rPr>
        <w:lastRenderedPageBreak/>
        <w:t>Žalnierius T.</w:t>
      </w:r>
      <w:r w:rsidRPr="00F75207">
        <w:rPr>
          <w:color w:val="000000"/>
        </w:rPr>
        <w:t xml:space="preserve">, </w:t>
      </w:r>
      <w:proofErr w:type="spellStart"/>
      <w:r w:rsidRPr="00F75207">
        <w:rPr>
          <w:color w:val="000000"/>
        </w:rPr>
        <w:t>Šveikauskas</w:t>
      </w:r>
      <w:proofErr w:type="spellEnd"/>
      <w:r w:rsidRPr="00F75207">
        <w:rPr>
          <w:color w:val="000000"/>
        </w:rPr>
        <w:t xml:space="preserve"> V., </w:t>
      </w:r>
      <w:proofErr w:type="spellStart"/>
      <w:r w:rsidRPr="00F75207">
        <w:rPr>
          <w:color w:val="000000"/>
        </w:rPr>
        <w:t>Aphalo</w:t>
      </w:r>
      <w:proofErr w:type="spellEnd"/>
      <w:r w:rsidRPr="00F75207">
        <w:rPr>
          <w:color w:val="000000"/>
        </w:rPr>
        <w:t xml:space="preserve"> P.J., </w:t>
      </w:r>
      <w:proofErr w:type="spellStart"/>
      <w:r w:rsidRPr="00F75207">
        <w:rPr>
          <w:color w:val="000000"/>
        </w:rPr>
        <w:t>Gaveliene</w:t>
      </w:r>
      <w:proofErr w:type="spellEnd"/>
      <w:r w:rsidRPr="00F75207">
        <w:rPr>
          <w:color w:val="000000"/>
        </w:rPr>
        <w:t xml:space="preserve">̇ V., </w:t>
      </w:r>
      <w:proofErr w:type="spellStart"/>
      <w:r w:rsidRPr="00F75207">
        <w:rPr>
          <w:color w:val="000000"/>
        </w:rPr>
        <w:t>Būda</w:t>
      </w:r>
      <w:proofErr w:type="spellEnd"/>
      <w:r w:rsidRPr="00F75207">
        <w:rPr>
          <w:color w:val="000000"/>
        </w:rPr>
        <w:t xml:space="preserve"> V., Jurkonienė S. 2022. </w:t>
      </w:r>
      <w:proofErr w:type="spellStart"/>
      <w:r w:rsidRPr="00F75207">
        <w:rPr>
          <w:color w:val="000000"/>
        </w:rPr>
        <w:t>Gibberellic</w:t>
      </w:r>
      <w:proofErr w:type="spellEnd"/>
      <w:r w:rsidRPr="00F75207">
        <w:rPr>
          <w:color w:val="000000"/>
        </w:rPr>
        <w:t xml:space="preserve"> </w:t>
      </w:r>
      <w:proofErr w:type="spellStart"/>
      <w:r w:rsidRPr="00F75207">
        <w:rPr>
          <w:color w:val="000000"/>
        </w:rPr>
        <w:t>acid</w:t>
      </w:r>
      <w:proofErr w:type="spellEnd"/>
      <w:r w:rsidRPr="00F75207">
        <w:rPr>
          <w:color w:val="000000"/>
        </w:rPr>
        <w:t xml:space="preserve"> (GA</w:t>
      </w:r>
      <w:r w:rsidRPr="00F75207">
        <w:rPr>
          <w:color w:val="000000"/>
          <w:vertAlign w:val="subscript"/>
        </w:rPr>
        <w:t>3</w:t>
      </w:r>
      <w:r w:rsidRPr="00F75207">
        <w:rPr>
          <w:color w:val="000000"/>
        </w:rPr>
        <w:t xml:space="preserve">) </w:t>
      </w:r>
      <w:proofErr w:type="spellStart"/>
      <w:r w:rsidRPr="00F75207">
        <w:rPr>
          <w:color w:val="000000"/>
        </w:rPr>
        <w:t>applied</w:t>
      </w:r>
      <w:proofErr w:type="spellEnd"/>
      <w:r w:rsidRPr="00F75207">
        <w:rPr>
          <w:color w:val="000000"/>
        </w:rPr>
        <w:t xml:space="preserve"> to </w:t>
      </w:r>
      <w:proofErr w:type="spellStart"/>
      <w:r w:rsidRPr="00F75207">
        <w:rPr>
          <w:color w:val="000000"/>
        </w:rPr>
        <w:t>flowering</w:t>
      </w:r>
      <w:proofErr w:type="spellEnd"/>
      <w:r w:rsidRPr="00F75207">
        <w:rPr>
          <w:color w:val="000000"/>
        </w:rPr>
        <w:t xml:space="preserve"> </w:t>
      </w:r>
      <w:proofErr w:type="spellStart"/>
      <w:r w:rsidRPr="00F75207">
        <w:rPr>
          <w:i/>
          <w:iCs/>
          <w:color w:val="000000"/>
        </w:rPr>
        <w:t>Heracleum</w:t>
      </w:r>
      <w:proofErr w:type="spellEnd"/>
      <w:r w:rsidRPr="00F75207">
        <w:rPr>
          <w:i/>
          <w:iCs/>
          <w:color w:val="000000"/>
        </w:rPr>
        <w:t xml:space="preserve"> </w:t>
      </w:r>
      <w:proofErr w:type="spellStart"/>
      <w:r w:rsidRPr="00F75207">
        <w:rPr>
          <w:i/>
          <w:iCs/>
          <w:color w:val="000000"/>
        </w:rPr>
        <w:t>sosnowskyi</w:t>
      </w:r>
      <w:proofErr w:type="spellEnd"/>
      <w:r w:rsidRPr="00F75207">
        <w:rPr>
          <w:color w:val="000000"/>
        </w:rPr>
        <w:t xml:space="preserve"> </w:t>
      </w:r>
      <w:proofErr w:type="spellStart"/>
      <w:r w:rsidRPr="00F75207">
        <w:rPr>
          <w:color w:val="000000"/>
        </w:rPr>
        <w:t>decreases</w:t>
      </w:r>
      <w:proofErr w:type="spellEnd"/>
      <w:r w:rsidRPr="00F75207">
        <w:rPr>
          <w:color w:val="000000"/>
        </w:rPr>
        <w:t xml:space="preserve"> </w:t>
      </w:r>
      <w:proofErr w:type="spellStart"/>
      <w:r w:rsidRPr="00F75207">
        <w:rPr>
          <w:color w:val="000000"/>
        </w:rPr>
        <w:t>seed</w:t>
      </w:r>
      <w:proofErr w:type="spellEnd"/>
      <w:r w:rsidRPr="00F75207">
        <w:rPr>
          <w:color w:val="000000"/>
        </w:rPr>
        <w:t xml:space="preserve"> </w:t>
      </w:r>
      <w:proofErr w:type="spellStart"/>
      <w:r w:rsidRPr="00F75207">
        <w:rPr>
          <w:color w:val="000000"/>
        </w:rPr>
        <w:t>viability</w:t>
      </w:r>
      <w:proofErr w:type="spellEnd"/>
      <w:r w:rsidRPr="00F75207">
        <w:rPr>
          <w:color w:val="000000"/>
        </w:rPr>
        <w:t xml:space="preserve"> </w:t>
      </w:r>
      <w:proofErr w:type="spellStart"/>
      <w:r w:rsidRPr="00F75207">
        <w:rPr>
          <w:color w:val="000000"/>
        </w:rPr>
        <w:t>even</w:t>
      </w:r>
      <w:proofErr w:type="spellEnd"/>
      <w:r w:rsidRPr="00F75207">
        <w:rPr>
          <w:color w:val="000000"/>
        </w:rPr>
        <w:t xml:space="preserve"> </w:t>
      </w:r>
      <w:proofErr w:type="spellStart"/>
      <w:r w:rsidRPr="00F75207">
        <w:rPr>
          <w:color w:val="000000"/>
        </w:rPr>
        <w:t>if</w:t>
      </w:r>
      <w:proofErr w:type="spellEnd"/>
      <w:r w:rsidRPr="00F75207">
        <w:rPr>
          <w:color w:val="000000"/>
        </w:rPr>
        <w:t xml:space="preserve"> </w:t>
      </w:r>
      <w:proofErr w:type="spellStart"/>
      <w:r w:rsidRPr="00F75207">
        <w:rPr>
          <w:color w:val="000000"/>
        </w:rPr>
        <w:t>seed</w:t>
      </w:r>
      <w:proofErr w:type="spellEnd"/>
      <w:r w:rsidRPr="00F75207">
        <w:rPr>
          <w:color w:val="000000"/>
        </w:rPr>
        <w:t xml:space="preserve"> </w:t>
      </w:r>
      <w:proofErr w:type="spellStart"/>
      <w:r w:rsidRPr="00F75207">
        <w:rPr>
          <w:color w:val="000000"/>
        </w:rPr>
        <w:t>development</w:t>
      </w:r>
      <w:proofErr w:type="spellEnd"/>
      <w:r w:rsidRPr="00F75207">
        <w:rPr>
          <w:color w:val="000000"/>
        </w:rPr>
        <w:t xml:space="preserve"> </w:t>
      </w:r>
      <w:proofErr w:type="spellStart"/>
      <w:r w:rsidRPr="00F75207">
        <w:rPr>
          <w:color w:val="000000"/>
        </w:rPr>
        <w:t>is</w:t>
      </w:r>
      <w:proofErr w:type="spellEnd"/>
      <w:r w:rsidRPr="00F75207">
        <w:rPr>
          <w:color w:val="000000"/>
        </w:rPr>
        <w:t xml:space="preserve"> </w:t>
      </w:r>
      <w:proofErr w:type="spellStart"/>
      <w:r w:rsidRPr="00F75207">
        <w:rPr>
          <w:color w:val="000000"/>
        </w:rPr>
        <w:t>not</w:t>
      </w:r>
      <w:proofErr w:type="spellEnd"/>
      <w:r w:rsidRPr="00F75207">
        <w:rPr>
          <w:color w:val="000000"/>
        </w:rPr>
        <w:t xml:space="preserve"> </w:t>
      </w:r>
      <w:proofErr w:type="spellStart"/>
      <w:r w:rsidRPr="00F75207">
        <w:rPr>
          <w:color w:val="000000"/>
        </w:rPr>
        <w:t>inhibited</w:t>
      </w:r>
      <w:proofErr w:type="spellEnd"/>
      <w:r w:rsidRPr="00F75207">
        <w:rPr>
          <w:color w:val="000000"/>
        </w:rPr>
        <w:t xml:space="preserve">. – </w:t>
      </w:r>
      <w:proofErr w:type="spellStart"/>
      <w:r w:rsidRPr="00F75207">
        <w:rPr>
          <w:color w:val="000000"/>
        </w:rPr>
        <w:t>Plants</w:t>
      </w:r>
      <w:proofErr w:type="spellEnd"/>
      <w:r w:rsidRPr="00F75207">
        <w:rPr>
          <w:color w:val="000000"/>
        </w:rPr>
        <w:t xml:space="preserve"> </w:t>
      </w:r>
      <w:proofErr w:type="spellStart"/>
      <w:r w:rsidRPr="00F75207">
        <w:rPr>
          <w:color w:val="000000"/>
        </w:rPr>
        <w:t>Basel</w:t>
      </w:r>
      <w:proofErr w:type="spellEnd"/>
      <w:r w:rsidRPr="00F75207">
        <w:rPr>
          <w:color w:val="000000"/>
        </w:rPr>
        <w:t xml:space="preserve">, 11 (3), 1–11. </w:t>
      </w:r>
      <w:hyperlink r:id="rId7" w:tgtFrame="_blank" w:history="1">
        <w:r w:rsidRPr="00F75207">
          <w:rPr>
            <w:rStyle w:val="Hyperlink"/>
          </w:rPr>
          <w:t>http://doi.org/10.3390/plants11030314</w:t>
        </w:r>
      </w:hyperlink>
      <w:r w:rsidRPr="00F75207">
        <w:rPr>
          <w:color w:val="000000"/>
        </w:rPr>
        <w:t>. (Q1) </w:t>
      </w:r>
    </w:p>
    <w:p w14:paraId="476A45A8" w14:textId="77777777" w:rsidR="00FD7817" w:rsidRPr="00F75207" w:rsidRDefault="00FD7817" w:rsidP="00C47367">
      <w:pPr>
        <w:pStyle w:val="NormalWeb"/>
        <w:rPr>
          <w:color w:val="000000"/>
        </w:rPr>
      </w:pPr>
    </w:p>
    <w:sectPr w:rsidR="00FD7817" w:rsidRPr="00F75207" w:rsidSect="006E7F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4F31"/>
    <w:multiLevelType w:val="multilevel"/>
    <w:tmpl w:val="81E47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1217E"/>
    <w:multiLevelType w:val="multilevel"/>
    <w:tmpl w:val="0C6CD7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B133C1"/>
    <w:multiLevelType w:val="multilevel"/>
    <w:tmpl w:val="60FC2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7306B7"/>
    <w:multiLevelType w:val="multilevel"/>
    <w:tmpl w:val="7338A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057022"/>
    <w:multiLevelType w:val="multilevel"/>
    <w:tmpl w:val="0F26A0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280EC0"/>
    <w:multiLevelType w:val="multilevel"/>
    <w:tmpl w:val="10922E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4416434">
    <w:abstractNumId w:val="0"/>
  </w:num>
  <w:num w:numId="2" w16cid:durableId="827983954">
    <w:abstractNumId w:val="1"/>
  </w:num>
  <w:num w:numId="3" w16cid:durableId="844982187">
    <w:abstractNumId w:val="4"/>
  </w:num>
  <w:num w:numId="4" w16cid:durableId="1106852116">
    <w:abstractNumId w:val="3"/>
  </w:num>
  <w:num w:numId="5" w16cid:durableId="1352950018">
    <w:abstractNumId w:val="5"/>
  </w:num>
  <w:num w:numId="6" w16cid:durableId="209755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67"/>
    <w:rsid w:val="00204BEC"/>
    <w:rsid w:val="00522722"/>
    <w:rsid w:val="00613895"/>
    <w:rsid w:val="006D08F1"/>
    <w:rsid w:val="006E7F49"/>
    <w:rsid w:val="00702DDF"/>
    <w:rsid w:val="00840011"/>
    <w:rsid w:val="00BC288E"/>
    <w:rsid w:val="00C47367"/>
    <w:rsid w:val="00D446F0"/>
    <w:rsid w:val="00F75207"/>
    <w:rsid w:val="00FD7817"/>
    <w:rsid w:val="00FF1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DCDC"/>
  <w15:chartTrackingRefBased/>
  <w15:docId w15:val="{A585759C-30F8-4F1E-A530-DED70FBF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367"/>
    <w:rPr>
      <w:rFonts w:eastAsiaTheme="majorEastAsia" w:cstheme="majorBidi"/>
      <w:color w:val="272727" w:themeColor="text1" w:themeTint="D8"/>
    </w:rPr>
  </w:style>
  <w:style w:type="paragraph" w:styleId="Title">
    <w:name w:val="Title"/>
    <w:basedOn w:val="Normal"/>
    <w:next w:val="Normal"/>
    <w:link w:val="TitleChar"/>
    <w:uiPriority w:val="10"/>
    <w:qFormat/>
    <w:rsid w:val="00C47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367"/>
    <w:pPr>
      <w:spacing w:before="160"/>
      <w:jc w:val="center"/>
    </w:pPr>
    <w:rPr>
      <w:i/>
      <w:iCs/>
      <w:color w:val="404040" w:themeColor="text1" w:themeTint="BF"/>
    </w:rPr>
  </w:style>
  <w:style w:type="character" w:customStyle="1" w:styleId="QuoteChar">
    <w:name w:val="Quote Char"/>
    <w:basedOn w:val="DefaultParagraphFont"/>
    <w:link w:val="Quote"/>
    <w:uiPriority w:val="29"/>
    <w:rsid w:val="00C47367"/>
    <w:rPr>
      <w:i/>
      <w:iCs/>
      <w:color w:val="404040" w:themeColor="text1" w:themeTint="BF"/>
    </w:rPr>
  </w:style>
  <w:style w:type="paragraph" w:styleId="ListParagraph">
    <w:name w:val="List Paragraph"/>
    <w:basedOn w:val="Normal"/>
    <w:uiPriority w:val="34"/>
    <w:qFormat/>
    <w:rsid w:val="00C47367"/>
    <w:pPr>
      <w:ind w:left="720"/>
      <w:contextualSpacing/>
    </w:pPr>
  </w:style>
  <w:style w:type="character" w:styleId="IntenseEmphasis">
    <w:name w:val="Intense Emphasis"/>
    <w:basedOn w:val="DefaultParagraphFont"/>
    <w:uiPriority w:val="21"/>
    <w:qFormat/>
    <w:rsid w:val="00C47367"/>
    <w:rPr>
      <w:i/>
      <w:iCs/>
      <w:color w:val="0F4761" w:themeColor="accent1" w:themeShade="BF"/>
    </w:rPr>
  </w:style>
  <w:style w:type="paragraph" w:styleId="IntenseQuote">
    <w:name w:val="Intense Quote"/>
    <w:basedOn w:val="Normal"/>
    <w:next w:val="Normal"/>
    <w:link w:val="IntenseQuoteChar"/>
    <w:uiPriority w:val="30"/>
    <w:qFormat/>
    <w:rsid w:val="00C47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367"/>
    <w:rPr>
      <w:i/>
      <w:iCs/>
      <w:color w:val="0F4761" w:themeColor="accent1" w:themeShade="BF"/>
    </w:rPr>
  </w:style>
  <w:style w:type="character" w:styleId="IntenseReference">
    <w:name w:val="Intense Reference"/>
    <w:basedOn w:val="DefaultParagraphFont"/>
    <w:uiPriority w:val="32"/>
    <w:qFormat/>
    <w:rsid w:val="00C47367"/>
    <w:rPr>
      <w:b/>
      <w:bCs/>
      <w:smallCaps/>
      <w:color w:val="0F4761" w:themeColor="accent1" w:themeShade="BF"/>
      <w:spacing w:val="5"/>
    </w:rPr>
  </w:style>
  <w:style w:type="paragraph" w:styleId="NormalWeb">
    <w:name w:val="Normal (Web)"/>
    <w:basedOn w:val="Normal"/>
    <w:uiPriority w:val="99"/>
    <w:semiHidden/>
    <w:unhideWhenUsed/>
    <w:rsid w:val="00C47367"/>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Hyperlink">
    <w:name w:val="Hyperlink"/>
    <w:basedOn w:val="DefaultParagraphFont"/>
    <w:uiPriority w:val="99"/>
    <w:unhideWhenUsed/>
    <w:rsid w:val="00FD7817"/>
    <w:rPr>
      <w:color w:val="467886" w:themeColor="hyperlink"/>
      <w:u w:val="single"/>
    </w:rPr>
  </w:style>
  <w:style w:type="character" w:styleId="UnresolvedMention">
    <w:name w:val="Unresolved Mention"/>
    <w:basedOn w:val="DefaultParagraphFont"/>
    <w:uiPriority w:val="99"/>
    <w:semiHidden/>
    <w:unhideWhenUsed/>
    <w:rsid w:val="00FD7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6197">
      <w:bodyDiv w:val="1"/>
      <w:marLeft w:val="0"/>
      <w:marRight w:val="0"/>
      <w:marTop w:val="0"/>
      <w:marBottom w:val="0"/>
      <w:divBdr>
        <w:top w:val="none" w:sz="0" w:space="0" w:color="auto"/>
        <w:left w:val="none" w:sz="0" w:space="0" w:color="auto"/>
        <w:bottom w:val="none" w:sz="0" w:space="0" w:color="auto"/>
        <w:right w:val="none" w:sz="0" w:space="0" w:color="auto"/>
      </w:divBdr>
      <w:divsChild>
        <w:div w:id="588544165">
          <w:marLeft w:val="0"/>
          <w:marRight w:val="0"/>
          <w:marTop w:val="0"/>
          <w:marBottom w:val="0"/>
          <w:divBdr>
            <w:top w:val="none" w:sz="0" w:space="0" w:color="auto"/>
            <w:left w:val="none" w:sz="0" w:space="0" w:color="auto"/>
            <w:bottom w:val="none" w:sz="0" w:space="0" w:color="auto"/>
            <w:right w:val="none" w:sz="0" w:space="0" w:color="auto"/>
          </w:divBdr>
        </w:div>
        <w:div w:id="2101750303">
          <w:marLeft w:val="0"/>
          <w:marRight w:val="0"/>
          <w:marTop w:val="0"/>
          <w:marBottom w:val="0"/>
          <w:divBdr>
            <w:top w:val="none" w:sz="0" w:space="0" w:color="auto"/>
            <w:left w:val="none" w:sz="0" w:space="0" w:color="auto"/>
            <w:bottom w:val="none" w:sz="0" w:space="0" w:color="auto"/>
            <w:right w:val="none" w:sz="0" w:space="0" w:color="auto"/>
          </w:divBdr>
        </w:div>
      </w:divsChild>
    </w:div>
    <w:div w:id="19206348">
      <w:bodyDiv w:val="1"/>
      <w:marLeft w:val="0"/>
      <w:marRight w:val="0"/>
      <w:marTop w:val="0"/>
      <w:marBottom w:val="0"/>
      <w:divBdr>
        <w:top w:val="none" w:sz="0" w:space="0" w:color="auto"/>
        <w:left w:val="none" w:sz="0" w:space="0" w:color="auto"/>
        <w:bottom w:val="none" w:sz="0" w:space="0" w:color="auto"/>
        <w:right w:val="none" w:sz="0" w:space="0" w:color="auto"/>
      </w:divBdr>
    </w:div>
    <w:div w:id="196281887">
      <w:bodyDiv w:val="1"/>
      <w:marLeft w:val="0"/>
      <w:marRight w:val="0"/>
      <w:marTop w:val="0"/>
      <w:marBottom w:val="0"/>
      <w:divBdr>
        <w:top w:val="none" w:sz="0" w:space="0" w:color="auto"/>
        <w:left w:val="none" w:sz="0" w:space="0" w:color="auto"/>
        <w:bottom w:val="none" w:sz="0" w:space="0" w:color="auto"/>
        <w:right w:val="none" w:sz="0" w:space="0" w:color="auto"/>
      </w:divBdr>
    </w:div>
    <w:div w:id="1061640774">
      <w:bodyDiv w:val="1"/>
      <w:marLeft w:val="0"/>
      <w:marRight w:val="0"/>
      <w:marTop w:val="0"/>
      <w:marBottom w:val="0"/>
      <w:divBdr>
        <w:top w:val="none" w:sz="0" w:space="0" w:color="auto"/>
        <w:left w:val="none" w:sz="0" w:space="0" w:color="auto"/>
        <w:bottom w:val="none" w:sz="0" w:space="0" w:color="auto"/>
        <w:right w:val="none" w:sz="0" w:space="0" w:color="auto"/>
      </w:divBdr>
      <w:divsChild>
        <w:div w:id="1454057629">
          <w:marLeft w:val="0"/>
          <w:marRight w:val="0"/>
          <w:marTop w:val="0"/>
          <w:marBottom w:val="0"/>
          <w:divBdr>
            <w:top w:val="none" w:sz="0" w:space="0" w:color="auto"/>
            <w:left w:val="none" w:sz="0" w:space="0" w:color="auto"/>
            <w:bottom w:val="none" w:sz="0" w:space="0" w:color="auto"/>
            <w:right w:val="none" w:sz="0" w:space="0" w:color="auto"/>
          </w:divBdr>
        </w:div>
        <w:div w:id="359354769">
          <w:marLeft w:val="0"/>
          <w:marRight w:val="0"/>
          <w:marTop w:val="0"/>
          <w:marBottom w:val="0"/>
          <w:divBdr>
            <w:top w:val="none" w:sz="0" w:space="0" w:color="auto"/>
            <w:left w:val="none" w:sz="0" w:space="0" w:color="auto"/>
            <w:bottom w:val="none" w:sz="0" w:space="0" w:color="auto"/>
            <w:right w:val="none" w:sz="0" w:space="0" w:color="auto"/>
          </w:divBdr>
        </w:div>
      </w:divsChild>
    </w:div>
    <w:div w:id="1066492792">
      <w:bodyDiv w:val="1"/>
      <w:marLeft w:val="0"/>
      <w:marRight w:val="0"/>
      <w:marTop w:val="0"/>
      <w:marBottom w:val="0"/>
      <w:divBdr>
        <w:top w:val="none" w:sz="0" w:space="0" w:color="auto"/>
        <w:left w:val="none" w:sz="0" w:space="0" w:color="auto"/>
        <w:bottom w:val="none" w:sz="0" w:space="0" w:color="auto"/>
        <w:right w:val="none" w:sz="0" w:space="0" w:color="auto"/>
      </w:divBdr>
    </w:div>
    <w:div w:id="1245141031">
      <w:bodyDiv w:val="1"/>
      <w:marLeft w:val="0"/>
      <w:marRight w:val="0"/>
      <w:marTop w:val="0"/>
      <w:marBottom w:val="0"/>
      <w:divBdr>
        <w:top w:val="none" w:sz="0" w:space="0" w:color="auto"/>
        <w:left w:val="none" w:sz="0" w:space="0" w:color="auto"/>
        <w:bottom w:val="none" w:sz="0" w:space="0" w:color="auto"/>
        <w:right w:val="none" w:sz="0" w:space="0" w:color="auto"/>
      </w:divBdr>
    </w:div>
    <w:div w:id="1318998283">
      <w:bodyDiv w:val="1"/>
      <w:marLeft w:val="0"/>
      <w:marRight w:val="0"/>
      <w:marTop w:val="0"/>
      <w:marBottom w:val="0"/>
      <w:divBdr>
        <w:top w:val="none" w:sz="0" w:space="0" w:color="auto"/>
        <w:left w:val="none" w:sz="0" w:space="0" w:color="auto"/>
        <w:bottom w:val="none" w:sz="0" w:space="0" w:color="auto"/>
        <w:right w:val="none" w:sz="0" w:space="0" w:color="auto"/>
      </w:divBdr>
    </w:div>
    <w:div w:id="1572735452">
      <w:bodyDiv w:val="1"/>
      <w:marLeft w:val="0"/>
      <w:marRight w:val="0"/>
      <w:marTop w:val="0"/>
      <w:marBottom w:val="0"/>
      <w:divBdr>
        <w:top w:val="none" w:sz="0" w:space="0" w:color="auto"/>
        <w:left w:val="none" w:sz="0" w:space="0" w:color="auto"/>
        <w:bottom w:val="none" w:sz="0" w:space="0" w:color="auto"/>
        <w:right w:val="none" w:sz="0" w:space="0" w:color="auto"/>
      </w:divBdr>
    </w:div>
    <w:div w:id="1618177560">
      <w:bodyDiv w:val="1"/>
      <w:marLeft w:val="0"/>
      <w:marRight w:val="0"/>
      <w:marTop w:val="0"/>
      <w:marBottom w:val="0"/>
      <w:divBdr>
        <w:top w:val="none" w:sz="0" w:space="0" w:color="auto"/>
        <w:left w:val="none" w:sz="0" w:space="0" w:color="auto"/>
        <w:bottom w:val="none" w:sz="0" w:space="0" w:color="auto"/>
        <w:right w:val="none" w:sz="0" w:space="0" w:color="auto"/>
      </w:divBdr>
      <w:divsChild>
        <w:div w:id="1334868908">
          <w:marLeft w:val="0"/>
          <w:marRight w:val="0"/>
          <w:marTop w:val="0"/>
          <w:marBottom w:val="0"/>
          <w:divBdr>
            <w:top w:val="none" w:sz="0" w:space="0" w:color="auto"/>
            <w:left w:val="none" w:sz="0" w:space="0" w:color="auto"/>
            <w:bottom w:val="none" w:sz="0" w:space="0" w:color="auto"/>
            <w:right w:val="none" w:sz="0" w:space="0" w:color="auto"/>
          </w:divBdr>
        </w:div>
        <w:div w:id="649217618">
          <w:marLeft w:val="0"/>
          <w:marRight w:val="0"/>
          <w:marTop w:val="0"/>
          <w:marBottom w:val="0"/>
          <w:divBdr>
            <w:top w:val="none" w:sz="0" w:space="0" w:color="auto"/>
            <w:left w:val="none" w:sz="0" w:space="0" w:color="auto"/>
            <w:bottom w:val="none" w:sz="0" w:space="0" w:color="auto"/>
            <w:right w:val="none" w:sz="0" w:space="0" w:color="auto"/>
          </w:divBdr>
        </w:div>
      </w:divsChild>
    </w:div>
    <w:div w:id="1680691633">
      <w:bodyDiv w:val="1"/>
      <w:marLeft w:val="0"/>
      <w:marRight w:val="0"/>
      <w:marTop w:val="0"/>
      <w:marBottom w:val="0"/>
      <w:divBdr>
        <w:top w:val="none" w:sz="0" w:space="0" w:color="auto"/>
        <w:left w:val="none" w:sz="0" w:space="0" w:color="auto"/>
        <w:bottom w:val="none" w:sz="0" w:space="0" w:color="auto"/>
        <w:right w:val="none" w:sz="0" w:space="0" w:color="auto"/>
      </w:divBdr>
    </w:div>
    <w:div w:id="2105874719">
      <w:bodyDiv w:val="1"/>
      <w:marLeft w:val="0"/>
      <w:marRight w:val="0"/>
      <w:marTop w:val="0"/>
      <w:marBottom w:val="0"/>
      <w:divBdr>
        <w:top w:val="none" w:sz="0" w:space="0" w:color="auto"/>
        <w:left w:val="none" w:sz="0" w:space="0" w:color="auto"/>
        <w:bottom w:val="none" w:sz="0" w:space="0" w:color="auto"/>
        <w:right w:val="none" w:sz="0" w:space="0" w:color="auto"/>
      </w:divBdr>
      <w:divsChild>
        <w:div w:id="368530527">
          <w:marLeft w:val="0"/>
          <w:marRight w:val="0"/>
          <w:marTop w:val="0"/>
          <w:marBottom w:val="0"/>
          <w:divBdr>
            <w:top w:val="none" w:sz="0" w:space="0" w:color="auto"/>
            <w:left w:val="none" w:sz="0" w:space="0" w:color="auto"/>
            <w:bottom w:val="none" w:sz="0" w:space="0" w:color="auto"/>
            <w:right w:val="none" w:sz="0" w:space="0" w:color="auto"/>
          </w:divBdr>
        </w:div>
        <w:div w:id="1497307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i.org/10.3390/plants110303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i.org/10.7717/peerj.6906" TargetMode="External"/><Relationship Id="rId5" Type="http://schemas.openxmlformats.org/officeDocument/2006/relationships/hyperlink" Target="https://doi.org/10.1515/botlit-2016-00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Aurika Ričkienė</dc:creator>
  <cp:keywords/>
  <dc:description/>
  <cp:lastModifiedBy>Simona Četvergaitė-Marcinkevičienė</cp:lastModifiedBy>
  <cp:revision>2</cp:revision>
  <dcterms:created xsi:type="dcterms:W3CDTF">2025-04-02T07:17:00Z</dcterms:created>
  <dcterms:modified xsi:type="dcterms:W3CDTF">2025-04-02T07:17:00Z</dcterms:modified>
</cp:coreProperties>
</file>