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FE4BA" w14:textId="3CB73A3A" w:rsidR="00C47367" w:rsidRPr="003B4D6B" w:rsidRDefault="00C47367" w:rsidP="00320021">
      <w:pPr>
        <w:pStyle w:val="prastasiniatinklio"/>
        <w:jc w:val="both"/>
        <w:rPr>
          <w:color w:val="000000"/>
          <w:sz w:val="22"/>
          <w:szCs w:val="22"/>
        </w:rPr>
      </w:pPr>
      <w:r w:rsidRPr="003B4D6B">
        <w:rPr>
          <w:b/>
          <w:bCs/>
          <w:color w:val="000000"/>
          <w:sz w:val="22"/>
          <w:szCs w:val="22"/>
        </w:rPr>
        <w:t>Autorius</w:t>
      </w:r>
      <w:r w:rsidRPr="003B4D6B">
        <w:rPr>
          <w:color w:val="000000"/>
          <w:sz w:val="22"/>
          <w:szCs w:val="22"/>
        </w:rPr>
        <w:t xml:space="preserve">: </w:t>
      </w:r>
      <w:r w:rsidR="00320021" w:rsidRPr="003B4D6B">
        <w:rPr>
          <w:color w:val="000000"/>
          <w:sz w:val="22"/>
          <w:szCs w:val="22"/>
        </w:rPr>
        <w:t>Laurynas Taura</w:t>
      </w:r>
    </w:p>
    <w:p w14:paraId="414664E0" w14:textId="783239F7" w:rsidR="00C47367" w:rsidRPr="003B4D6B" w:rsidRDefault="00C47367" w:rsidP="00320021">
      <w:pPr>
        <w:pStyle w:val="prastasiniatinklio"/>
        <w:jc w:val="both"/>
        <w:rPr>
          <w:color w:val="000000"/>
          <w:sz w:val="22"/>
          <w:szCs w:val="22"/>
        </w:rPr>
      </w:pPr>
      <w:r w:rsidRPr="003B4D6B">
        <w:rPr>
          <w:b/>
          <w:bCs/>
          <w:color w:val="000000"/>
          <w:sz w:val="22"/>
          <w:szCs w:val="22"/>
        </w:rPr>
        <w:t>Disertacijos pavadinimas</w:t>
      </w:r>
      <w:r w:rsidRPr="003B4D6B">
        <w:rPr>
          <w:color w:val="000000"/>
          <w:sz w:val="22"/>
          <w:szCs w:val="22"/>
        </w:rPr>
        <w:t xml:space="preserve">: </w:t>
      </w:r>
      <w:r w:rsidR="00320021" w:rsidRPr="003B4D6B">
        <w:rPr>
          <w:color w:val="000000"/>
          <w:sz w:val="22"/>
          <w:szCs w:val="22"/>
        </w:rPr>
        <w:t xml:space="preserve">Buveinės sąlygų įtaka </w:t>
      </w:r>
      <w:proofErr w:type="spellStart"/>
      <w:r w:rsidR="00320021" w:rsidRPr="003B4D6B">
        <w:rPr>
          <w:i/>
          <w:iCs/>
          <w:color w:val="000000"/>
          <w:sz w:val="22"/>
          <w:szCs w:val="22"/>
        </w:rPr>
        <w:t>Cephalanthera</w:t>
      </w:r>
      <w:proofErr w:type="spellEnd"/>
      <w:r w:rsidR="00320021" w:rsidRPr="003B4D6B">
        <w:rPr>
          <w:i/>
          <w:iCs/>
          <w:color w:val="000000"/>
          <w:sz w:val="22"/>
          <w:szCs w:val="22"/>
        </w:rPr>
        <w:t xml:space="preserve"> </w:t>
      </w:r>
      <w:proofErr w:type="spellStart"/>
      <w:r w:rsidR="00320021" w:rsidRPr="003B4D6B">
        <w:rPr>
          <w:i/>
          <w:iCs/>
          <w:color w:val="000000"/>
          <w:sz w:val="22"/>
          <w:szCs w:val="22"/>
        </w:rPr>
        <w:t>longifolia</w:t>
      </w:r>
      <w:proofErr w:type="spellEnd"/>
      <w:r w:rsidR="00320021" w:rsidRPr="003B4D6B">
        <w:rPr>
          <w:color w:val="000000"/>
          <w:sz w:val="22"/>
          <w:szCs w:val="22"/>
        </w:rPr>
        <w:t xml:space="preserve">, </w:t>
      </w:r>
      <w:proofErr w:type="spellStart"/>
      <w:r w:rsidR="00320021" w:rsidRPr="003B4D6B">
        <w:rPr>
          <w:i/>
          <w:iCs/>
          <w:color w:val="000000"/>
          <w:sz w:val="22"/>
          <w:szCs w:val="22"/>
        </w:rPr>
        <w:t>Cephalanthera</w:t>
      </w:r>
      <w:proofErr w:type="spellEnd"/>
      <w:r w:rsidR="00320021" w:rsidRPr="003B4D6B">
        <w:rPr>
          <w:i/>
          <w:iCs/>
          <w:color w:val="000000"/>
          <w:sz w:val="22"/>
          <w:szCs w:val="22"/>
        </w:rPr>
        <w:t xml:space="preserve"> </w:t>
      </w:r>
      <w:proofErr w:type="spellStart"/>
      <w:r w:rsidR="00320021" w:rsidRPr="003B4D6B">
        <w:rPr>
          <w:i/>
          <w:iCs/>
          <w:color w:val="000000"/>
          <w:sz w:val="22"/>
          <w:szCs w:val="22"/>
        </w:rPr>
        <w:t>rubra</w:t>
      </w:r>
      <w:proofErr w:type="spellEnd"/>
      <w:r w:rsidR="00320021" w:rsidRPr="003B4D6B">
        <w:rPr>
          <w:color w:val="000000"/>
          <w:sz w:val="22"/>
          <w:szCs w:val="22"/>
        </w:rPr>
        <w:t xml:space="preserve"> ir </w:t>
      </w:r>
      <w:proofErr w:type="spellStart"/>
      <w:r w:rsidR="00320021" w:rsidRPr="003B4D6B">
        <w:rPr>
          <w:i/>
          <w:iCs/>
          <w:color w:val="000000"/>
          <w:sz w:val="22"/>
          <w:szCs w:val="22"/>
        </w:rPr>
        <w:t>Cardamine</w:t>
      </w:r>
      <w:proofErr w:type="spellEnd"/>
      <w:r w:rsidR="00320021" w:rsidRPr="003B4D6B">
        <w:rPr>
          <w:i/>
          <w:iCs/>
          <w:color w:val="000000"/>
          <w:sz w:val="22"/>
          <w:szCs w:val="22"/>
        </w:rPr>
        <w:t xml:space="preserve"> </w:t>
      </w:r>
      <w:proofErr w:type="spellStart"/>
      <w:r w:rsidR="00320021" w:rsidRPr="003B4D6B">
        <w:rPr>
          <w:i/>
          <w:iCs/>
          <w:color w:val="000000"/>
          <w:sz w:val="22"/>
          <w:szCs w:val="22"/>
        </w:rPr>
        <w:t>bulbifera</w:t>
      </w:r>
      <w:proofErr w:type="spellEnd"/>
      <w:r w:rsidR="00320021" w:rsidRPr="003B4D6B">
        <w:rPr>
          <w:color w:val="000000"/>
          <w:sz w:val="22"/>
          <w:szCs w:val="22"/>
        </w:rPr>
        <w:t xml:space="preserve"> augalų savybėms, dauginimuisi ir populiacijų sudėčiai</w:t>
      </w:r>
    </w:p>
    <w:p w14:paraId="4498B849" w14:textId="56D6089C" w:rsidR="00C47367" w:rsidRPr="003B4D6B" w:rsidRDefault="00C47367" w:rsidP="00320021">
      <w:pPr>
        <w:pStyle w:val="prastasiniatinklio"/>
        <w:jc w:val="both"/>
        <w:rPr>
          <w:color w:val="000000"/>
          <w:sz w:val="22"/>
          <w:szCs w:val="22"/>
        </w:rPr>
      </w:pPr>
      <w:r w:rsidRPr="003B4D6B">
        <w:rPr>
          <w:b/>
          <w:bCs/>
          <w:color w:val="000000"/>
          <w:sz w:val="22"/>
          <w:szCs w:val="22"/>
        </w:rPr>
        <w:t>Mokslo kryptis</w:t>
      </w:r>
      <w:r w:rsidRPr="003B4D6B">
        <w:rPr>
          <w:color w:val="000000"/>
          <w:sz w:val="22"/>
          <w:szCs w:val="22"/>
        </w:rPr>
        <w:t xml:space="preserve">: </w:t>
      </w:r>
      <w:r w:rsidR="00320021" w:rsidRPr="003B4D6B">
        <w:rPr>
          <w:color w:val="000000"/>
          <w:sz w:val="22"/>
          <w:szCs w:val="22"/>
        </w:rPr>
        <w:t>Gamtos mokslai, Ekologija ir aplinkotyra (N 012)</w:t>
      </w:r>
    </w:p>
    <w:p w14:paraId="31E28EA7" w14:textId="1C99CB64" w:rsidR="00C47367" w:rsidRPr="003B4D6B" w:rsidRDefault="00C47367" w:rsidP="00320021">
      <w:pPr>
        <w:pStyle w:val="prastasiniatinklio"/>
        <w:jc w:val="both"/>
        <w:rPr>
          <w:color w:val="000000"/>
          <w:sz w:val="22"/>
          <w:szCs w:val="22"/>
        </w:rPr>
      </w:pPr>
      <w:r w:rsidRPr="003B4D6B">
        <w:rPr>
          <w:b/>
          <w:bCs/>
          <w:color w:val="000000"/>
          <w:sz w:val="22"/>
          <w:szCs w:val="22"/>
        </w:rPr>
        <w:t>Mokslinis vadovas</w:t>
      </w:r>
      <w:r w:rsidR="00320021" w:rsidRPr="003B4D6B">
        <w:rPr>
          <w:color w:val="000000"/>
          <w:sz w:val="22"/>
          <w:szCs w:val="22"/>
        </w:rPr>
        <w:t>:</w:t>
      </w:r>
      <w:r w:rsidRPr="003B4D6B">
        <w:rPr>
          <w:color w:val="000000"/>
          <w:sz w:val="22"/>
          <w:szCs w:val="22"/>
        </w:rPr>
        <w:t xml:space="preserve"> </w:t>
      </w:r>
      <w:r w:rsidR="00320021" w:rsidRPr="003B4D6B">
        <w:rPr>
          <w:color w:val="000000"/>
          <w:sz w:val="22"/>
          <w:szCs w:val="22"/>
        </w:rPr>
        <w:t>dr. Zigmantas Gudžinskas</w:t>
      </w:r>
    </w:p>
    <w:p w14:paraId="5B87771B" w14:textId="4C7367CA" w:rsidR="00C47367" w:rsidRPr="003B4D6B" w:rsidRDefault="00C47367" w:rsidP="00320021">
      <w:pPr>
        <w:pStyle w:val="prastasiniatinklio"/>
        <w:jc w:val="both"/>
        <w:rPr>
          <w:color w:val="000000"/>
          <w:sz w:val="22"/>
          <w:szCs w:val="22"/>
        </w:rPr>
      </w:pPr>
      <w:r w:rsidRPr="003B4D6B">
        <w:rPr>
          <w:b/>
          <w:bCs/>
          <w:color w:val="000000"/>
          <w:sz w:val="22"/>
          <w:szCs w:val="22"/>
        </w:rPr>
        <w:t>Doktorantūros studijų laikotarpis</w:t>
      </w:r>
      <w:r w:rsidRPr="003B4D6B">
        <w:rPr>
          <w:color w:val="000000"/>
          <w:sz w:val="22"/>
          <w:szCs w:val="22"/>
        </w:rPr>
        <w:t xml:space="preserve">: </w:t>
      </w:r>
      <w:r w:rsidR="00320021" w:rsidRPr="003B4D6B">
        <w:rPr>
          <w:color w:val="000000"/>
          <w:sz w:val="22"/>
          <w:szCs w:val="22"/>
        </w:rPr>
        <w:t>2020–2024 m.</w:t>
      </w:r>
    </w:p>
    <w:p w14:paraId="76F129DC" w14:textId="7AC55FB5" w:rsidR="00C47367" w:rsidRPr="003B4D6B" w:rsidRDefault="00C47367" w:rsidP="00320021">
      <w:pPr>
        <w:pStyle w:val="prastasiniatinklio"/>
        <w:jc w:val="both"/>
        <w:rPr>
          <w:color w:val="000000"/>
          <w:sz w:val="22"/>
          <w:szCs w:val="22"/>
        </w:rPr>
      </w:pPr>
      <w:r w:rsidRPr="003B4D6B">
        <w:rPr>
          <w:b/>
          <w:bCs/>
          <w:color w:val="000000"/>
          <w:sz w:val="22"/>
          <w:szCs w:val="22"/>
        </w:rPr>
        <w:t>Gynimo data:</w:t>
      </w:r>
      <w:r w:rsidRPr="003B4D6B">
        <w:rPr>
          <w:color w:val="000000"/>
          <w:sz w:val="22"/>
          <w:szCs w:val="22"/>
        </w:rPr>
        <w:t xml:space="preserve"> </w:t>
      </w:r>
      <w:r w:rsidR="00320021" w:rsidRPr="003B4D6B">
        <w:rPr>
          <w:color w:val="000000"/>
          <w:sz w:val="22"/>
          <w:szCs w:val="22"/>
        </w:rPr>
        <w:t>2025-10-28</w:t>
      </w:r>
    </w:p>
    <w:p w14:paraId="0F6236CD" w14:textId="77777777" w:rsidR="00320021" w:rsidRPr="003B4D6B" w:rsidRDefault="00C47367" w:rsidP="003B4D6B">
      <w:pPr>
        <w:pStyle w:val="prastasiniatinklio"/>
        <w:jc w:val="center"/>
        <w:rPr>
          <w:b/>
          <w:bCs/>
          <w:color w:val="000000"/>
          <w:sz w:val="22"/>
          <w:szCs w:val="22"/>
        </w:rPr>
      </w:pPr>
      <w:r w:rsidRPr="003B4D6B">
        <w:rPr>
          <w:b/>
          <w:bCs/>
          <w:color w:val="000000"/>
          <w:sz w:val="22"/>
          <w:szCs w:val="22"/>
        </w:rPr>
        <w:t>Santrauka</w:t>
      </w:r>
    </w:p>
    <w:p w14:paraId="6F51D23D" w14:textId="45DD16C3" w:rsidR="00320021" w:rsidRPr="003B4D6B" w:rsidRDefault="00320021" w:rsidP="003B4D6B">
      <w:pPr>
        <w:pStyle w:val="prastasiniatinklio"/>
        <w:ind w:firstLine="426"/>
        <w:jc w:val="both"/>
        <w:rPr>
          <w:color w:val="000000"/>
          <w:sz w:val="22"/>
          <w:szCs w:val="22"/>
        </w:rPr>
      </w:pPr>
      <w:r w:rsidRPr="003B4D6B">
        <w:rPr>
          <w:color w:val="000000"/>
          <w:sz w:val="22"/>
          <w:szCs w:val="22"/>
        </w:rPr>
        <w:t xml:space="preserve">Daktaro disertacijoje pateikiami trijų Lietuvoje nykstančių miško augalų rūšių – </w:t>
      </w:r>
      <w:proofErr w:type="spellStart"/>
      <w:r w:rsidRPr="003B4D6B">
        <w:rPr>
          <w:i/>
          <w:iCs/>
          <w:color w:val="000000"/>
          <w:sz w:val="22"/>
          <w:szCs w:val="22"/>
        </w:rPr>
        <w:t>Cephalanthera</w:t>
      </w:r>
      <w:proofErr w:type="spellEnd"/>
      <w:r w:rsidRPr="003B4D6B">
        <w:rPr>
          <w:i/>
          <w:iCs/>
          <w:color w:val="000000"/>
          <w:sz w:val="22"/>
          <w:szCs w:val="22"/>
        </w:rPr>
        <w:t xml:space="preserve"> </w:t>
      </w:r>
      <w:proofErr w:type="spellStart"/>
      <w:r w:rsidRPr="003B4D6B">
        <w:rPr>
          <w:i/>
          <w:iCs/>
          <w:color w:val="000000"/>
          <w:sz w:val="22"/>
          <w:szCs w:val="22"/>
        </w:rPr>
        <w:t>longifolia</w:t>
      </w:r>
      <w:proofErr w:type="spellEnd"/>
      <w:r w:rsidRPr="003B4D6B">
        <w:rPr>
          <w:color w:val="000000"/>
          <w:sz w:val="22"/>
          <w:szCs w:val="22"/>
        </w:rPr>
        <w:t xml:space="preserve">, </w:t>
      </w:r>
      <w:r w:rsidRPr="003B4D6B">
        <w:rPr>
          <w:i/>
          <w:iCs/>
          <w:color w:val="000000"/>
          <w:sz w:val="22"/>
          <w:szCs w:val="22"/>
        </w:rPr>
        <w:t xml:space="preserve">C. </w:t>
      </w:r>
      <w:proofErr w:type="spellStart"/>
      <w:r w:rsidRPr="003B4D6B">
        <w:rPr>
          <w:i/>
          <w:iCs/>
          <w:color w:val="000000"/>
          <w:sz w:val="22"/>
          <w:szCs w:val="22"/>
        </w:rPr>
        <w:t>rubra</w:t>
      </w:r>
      <w:proofErr w:type="spellEnd"/>
      <w:r w:rsidRPr="003B4D6B">
        <w:rPr>
          <w:i/>
          <w:iCs/>
          <w:color w:val="000000"/>
          <w:sz w:val="22"/>
          <w:szCs w:val="22"/>
        </w:rPr>
        <w:t xml:space="preserve"> </w:t>
      </w:r>
      <w:r w:rsidRPr="003B4D6B">
        <w:rPr>
          <w:color w:val="000000"/>
          <w:sz w:val="22"/>
          <w:szCs w:val="22"/>
        </w:rPr>
        <w:t>(</w:t>
      </w:r>
      <w:proofErr w:type="spellStart"/>
      <w:r w:rsidRPr="003B4D6B">
        <w:rPr>
          <w:color w:val="000000"/>
          <w:sz w:val="22"/>
          <w:szCs w:val="22"/>
        </w:rPr>
        <w:t>Orchidaceae</w:t>
      </w:r>
      <w:proofErr w:type="spellEnd"/>
      <w:r w:rsidRPr="003B4D6B">
        <w:rPr>
          <w:color w:val="000000"/>
          <w:sz w:val="22"/>
          <w:szCs w:val="22"/>
        </w:rPr>
        <w:t xml:space="preserve">) ir </w:t>
      </w:r>
      <w:proofErr w:type="spellStart"/>
      <w:r w:rsidRPr="003B4D6B">
        <w:rPr>
          <w:i/>
          <w:iCs/>
          <w:color w:val="000000"/>
          <w:sz w:val="22"/>
          <w:szCs w:val="22"/>
        </w:rPr>
        <w:t>Cardamine</w:t>
      </w:r>
      <w:proofErr w:type="spellEnd"/>
      <w:r w:rsidRPr="003B4D6B">
        <w:rPr>
          <w:i/>
          <w:iCs/>
          <w:color w:val="000000"/>
          <w:sz w:val="22"/>
          <w:szCs w:val="22"/>
        </w:rPr>
        <w:t xml:space="preserve"> </w:t>
      </w:r>
      <w:proofErr w:type="spellStart"/>
      <w:r w:rsidRPr="003B4D6B">
        <w:rPr>
          <w:i/>
          <w:iCs/>
          <w:color w:val="000000"/>
          <w:sz w:val="22"/>
          <w:szCs w:val="22"/>
        </w:rPr>
        <w:t>bulbifera</w:t>
      </w:r>
      <w:proofErr w:type="spellEnd"/>
      <w:r w:rsidRPr="003B4D6B">
        <w:rPr>
          <w:i/>
          <w:iCs/>
          <w:color w:val="000000"/>
          <w:sz w:val="22"/>
          <w:szCs w:val="22"/>
        </w:rPr>
        <w:t xml:space="preserve"> </w:t>
      </w:r>
      <w:r w:rsidRPr="003B4D6B">
        <w:rPr>
          <w:color w:val="000000"/>
          <w:sz w:val="22"/>
          <w:szCs w:val="22"/>
        </w:rPr>
        <w:t>(</w:t>
      </w:r>
      <w:proofErr w:type="spellStart"/>
      <w:r w:rsidRPr="003B4D6B">
        <w:rPr>
          <w:color w:val="000000"/>
          <w:sz w:val="22"/>
          <w:szCs w:val="22"/>
        </w:rPr>
        <w:t>Brassicaceae</w:t>
      </w:r>
      <w:proofErr w:type="spellEnd"/>
      <w:r w:rsidRPr="003B4D6B">
        <w:rPr>
          <w:color w:val="000000"/>
          <w:sz w:val="22"/>
          <w:szCs w:val="22"/>
        </w:rPr>
        <w:t xml:space="preserve">) populiacijų tyrimo rezultatai. Tyrimais buvo siekiama įvertinti, kaip buveinės sąlygos veikia populiacijų sudėtį, augalų savybes ir dauginimąsi. Buvo taikyti standartizuoti tyrimų metodai. Tyrimų metu buvo vertintos augalų savybės, atliktas vienkartinis populiacijų sudėties vertinimas, natūralaus vaisių mezgimo tyrimas (2021–2023 m.) ir imituotos </w:t>
      </w:r>
      <w:proofErr w:type="spellStart"/>
      <w:r w:rsidRPr="003B4D6B">
        <w:rPr>
          <w:color w:val="000000"/>
          <w:sz w:val="22"/>
          <w:szCs w:val="22"/>
        </w:rPr>
        <w:t>autogamijos</w:t>
      </w:r>
      <w:proofErr w:type="spellEnd"/>
      <w:r w:rsidRPr="003B4D6B">
        <w:rPr>
          <w:color w:val="000000"/>
          <w:sz w:val="22"/>
          <w:szCs w:val="22"/>
        </w:rPr>
        <w:t xml:space="preserve"> ir </w:t>
      </w:r>
      <w:proofErr w:type="spellStart"/>
      <w:r w:rsidRPr="003B4D6B">
        <w:rPr>
          <w:color w:val="000000"/>
          <w:sz w:val="22"/>
          <w:szCs w:val="22"/>
        </w:rPr>
        <w:t>alogamijos</w:t>
      </w:r>
      <w:proofErr w:type="spellEnd"/>
      <w:r w:rsidRPr="003B4D6B">
        <w:rPr>
          <w:color w:val="000000"/>
          <w:sz w:val="22"/>
          <w:szCs w:val="22"/>
        </w:rPr>
        <w:t xml:space="preserve"> (2022 m.) eksperimentinis tyrimas.</w:t>
      </w:r>
    </w:p>
    <w:p w14:paraId="30FB5C3B" w14:textId="77777777" w:rsidR="00320021" w:rsidRPr="003B4D6B" w:rsidRDefault="00320021" w:rsidP="003B4D6B">
      <w:pPr>
        <w:pStyle w:val="prastasiniatinklio"/>
        <w:ind w:firstLine="426"/>
        <w:jc w:val="both"/>
        <w:rPr>
          <w:color w:val="000000"/>
          <w:sz w:val="22"/>
          <w:szCs w:val="22"/>
        </w:rPr>
      </w:pPr>
      <w:r w:rsidRPr="003B4D6B">
        <w:rPr>
          <w:color w:val="000000"/>
          <w:sz w:val="22"/>
          <w:szCs w:val="22"/>
        </w:rPr>
        <w:t xml:space="preserve">Nustatyta, kad </w:t>
      </w:r>
      <w:proofErr w:type="spellStart"/>
      <w:r w:rsidRPr="003B4D6B">
        <w:rPr>
          <w:i/>
          <w:iCs/>
          <w:color w:val="000000"/>
          <w:sz w:val="22"/>
          <w:szCs w:val="22"/>
        </w:rPr>
        <w:t>Cephalanthera</w:t>
      </w:r>
      <w:proofErr w:type="spellEnd"/>
      <w:r w:rsidRPr="003B4D6B">
        <w:rPr>
          <w:i/>
          <w:iCs/>
          <w:color w:val="000000"/>
          <w:sz w:val="22"/>
          <w:szCs w:val="22"/>
        </w:rPr>
        <w:t xml:space="preserve"> </w:t>
      </w:r>
      <w:proofErr w:type="spellStart"/>
      <w:r w:rsidRPr="003B4D6B">
        <w:rPr>
          <w:i/>
          <w:iCs/>
          <w:color w:val="000000"/>
          <w:sz w:val="22"/>
          <w:szCs w:val="22"/>
        </w:rPr>
        <w:t>longifolia</w:t>
      </w:r>
      <w:proofErr w:type="spellEnd"/>
      <w:r w:rsidRPr="003B4D6B">
        <w:rPr>
          <w:color w:val="000000"/>
          <w:sz w:val="22"/>
          <w:szCs w:val="22"/>
        </w:rPr>
        <w:t xml:space="preserve"> plinta ir sėkmingai įsikuria įvairiose buveinėse: nuo ūksmingų miškų iki ankstyvųjų sukcesijos stadijų medynų, o </w:t>
      </w:r>
      <w:r w:rsidRPr="003B4D6B">
        <w:rPr>
          <w:i/>
          <w:iCs/>
          <w:color w:val="000000"/>
          <w:sz w:val="22"/>
          <w:szCs w:val="22"/>
        </w:rPr>
        <w:t xml:space="preserve">C. </w:t>
      </w:r>
      <w:proofErr w:type="spellStart"/>
      <w:r w:rsidRPr="003B4D6B">
        <w:rPr>
          <w:i/>
          <w:iCs/>
          <w:color w:val="000000"/>
          <w:sz w:val="22"/>
          <w:szCs w:val="22"/>
        </w:rPr>
        <w:t>rubra</w:t>
      </w:r>
      <w:proofErr w:type="spellEnd"/>
      <w:r w:rsidRPr="003B4D6B">
        <w:rPr>
          <w:color w:val="000000"/>
          <w:sz w:val="22"/>
          <w:szCs w:val="22"/>
        </w:rPr>
        <w:t xml:space="preserve"> yra gerokai retesnė rūšis, aptinkama tik keturiose vietovėse, ir yra jautri buveinių pokyčiams. Individų tankumas </w:t>
      </w:r>
      <w:r w:rsidRPr="003B4D6B">
        <w:rPr>
          <w:i/>
          <w:iCs/>
          <w:color w:val="000000"/>
          <w:sz w:val="22"/>
          <w:szCs w:val="22"/>
        </w:rPr>
        <w:t xml:space="preserve">C. </w:t>
      </w:r>
      <w:proofErr w:type="spellStart"/>
      <w:r w:rsidRPr="003B4D6B">
        <w:rPr>
          <w:i/>
          <w:iCs/>
          <w:color w:val="000000"/>
          <w:sz w:val="22"/>
          <w:szCs w:val="22"/>
        </w:rPr>
        <w:t>longifolia</w:t>
      </w:r>
      <w:proofErr w:type="spellEnd"/>
      <w:r w:rsidRPr="003B4D6B">
        <w:rPr>
          <w:color w:val="000000"/>
          <w:sz w:val="22"/>
          <w:szCs w:val="22"/>
        </w:rPr>
        <w:t xml:space="preserve"> populiacijose reikšmingai skyrėsi. Daug didesnis tankumas buvo atviresnėse buveinėse ir mažesnis ūksminguose miškuose. Populiacijose vyravo vegetatyviniai individai (58,7–85,1 %), o generatyviniai sudarė nuo 14,9 % iki 40,1 %. Gausiausiai augalai žydėjo buveinėse, kuriose medžių ardas buvo retesnis. </w:t>
      </w:r>
      <w:proofErr w:type="spellStart"/>
      <w:r w:rsidRPr="003B4D6B">
        <w:rPr>
          <w:i/>
          <w:iCs/>
          <w:color w:val="000000"/>
          <w:sz w:val="22"/>
          <w:szCs w:val="22"/>
        </w:rPr>
        <w:t>Cardamine</w:t>
      </w:r>
      <w:proofErr w:type="spellEnd"/>
      <w:r w:rsidRPr="003B4D6B">
        <w:rPr>
          <w:i/>
          <w:iCs/>
          <w:color w:val="000000"/>
          <w:sz w:val="22"/>
          <w:szCs w:val="22"/>
        </w:rPr>
        <w:t xml:space="preserve"> </w:t>
      </w:r>
      <w:proofErr w:type="spellStart"/>
      <w:r w:rsidRPr="003B4D6B">
        <w:rPr>
          <w:i/>
          <w:iCs/>
          <w:color w:val="000000"/>
          <w:sz w:val="22"/>
          <w:szCs w:val="22"/>
        </w:rPr>
        <w:t>bulbifera</w:t>
      </w:r>
      <w:proofErr w:type="spellEnd"/>
      <w:r w:rsidRPr="003B4D6B">
        <w:rPr>
          <w:color w:val="000000"/>
          <w:sz w:val="22"/>
          <w:szCs w:val="22"/>
        </w:rPr>
        <w:t xml:space="preserve"> populiacijose vyravo </w:t>
      </w:r>
      <w:proofErr w:type="spellStart"/>
      <w:r w:rsidRPr="003B4D6B">
        <w:rPr>
          <w:color w:val="000000"/>
          <w:sz w:val="22"/>
          <w:szCs w:val="22"/>
        </w:rPr>
        <w:t>juveniliniai</w:t>
      </w:r>
      <w:proofErr w:type="spellEnd"/>
      <w:r w:rsidRPr="003B4D6B">
        <w:rPr>
          <w:color w:val="000000"/>
          <w:sz w:val="22"/>
          <w:szCs w:val="22"/>
        </w:rPr>
        <w:t xml:space="preserve"> ir </w:t>
      </w:r>
      <w:proofErr w:type="spellStart"/>
      <w:r w:rsidRPr="003B4D6B">
        <w:rPr>
          <w:color w:val="000000"/>
          <w:sz w:val="22"/>
          <w:szCs w:val="22"/>
        </w:rPr>
        <w:t>imaturiniai</w:t>
      </w:r>
      <w:proofErr w:type="spellEnd"/>
      <w:r w:rsidRPr="003B4D6B">
        <w:rPr>
          <w:color w:val="000000"/>
          <w:sz w:val="22"/>
          <w:szCs w:val="22"/>
        </w:rPr>
        <w:t xml:space="preserve"> individai (iš viso jie sudarė 89,2 %). Tokia sudėtis parodo, kad populiacijose vyrauja vegetatyvinis dauginimasis pažastiniais svogūnėliais. Didžiausias individų tankumas buvo plačialapių medžių miškuose, o </w:t>
      </w:r>
      <w:proofErr w:type="spellStart"/>
      <w:r w:rsidRPr="003B4D6B">
        <w:rPr>
          <w:color w:val="000000"/>
          <w:sz w:val="22"/>
          <w:szCs w:val="22"/>
        </w:rPr>
        <w:t>skroblynuose</w:t>
      </w:r>
      <w:proofErr w:type="spellEnd"/>
      <w:r w:rsidRPr="003B4D6B">
        <w:rPr>
          <w:color w:val="000000"/>
          <w:sz w:val="22"/>
          <w:szCs w:val="22"/>
        </w:rPr>
        <w:t xml:space="preserve"> buvo didžiausias brandžių individų tankumas.</w:t>
      </w:r>
    </w:p>
    <w:p w14:paraId="360E16D4" w14:textId="77777777" w:rsidR="00320021" w:rsidRPr="003B4D6B" w:rsidRDefault="00320021" w:rsidP="003B4D6B">
      <w:pPr>
        <w:pStyle w:val="prastasiniatinklio"/>
        <w:ind w:firstLine="426"/>
        <w:jc w:val="both"/>
        <w:rPr>
          <w:color w:val="000000"/>
          <w:sz w:val="22"/>
          <w:szCs w:val="22"/>
        </w:rPr>
      </w:pPr>
      <w:r w:rsidRPr="003B4D6B">
        <w:rPr>
          <w:color w:val="000000"/>
          <w:sz w:val="22"/>
          <w:szCs w:val="22"/>
        </w:rPr>
        <w:t xml:space="preserve">Tirtose Cephalanthera populiacijose natūralus vaisių mezgimas nuolat buvo menkas: vaisius mezgė vidutiniškai 11,8 % </w:t>
      </w:r>
      <w:r w:rsidRPr="003B4D6B">
        <w:rPr>
          <w:i/>
          <w:iCs/>
          <w:color w:val="000000"/>
          <w:sz w:val="22"/>
          <w:szCs w:val="22"/>
        </w:rPr>
        <w:t xml:space="preserve">C. </w:t>
      </w:r>
      <w:proofErr w:type="spellStart"/>
      <w:r w:rsidRPr="003B4D6B">
        <w:rPr>
          <w:i/>
          <w:iCs/>
          <w:color w:val="000000"/>
          <w:sz w:val="22"/>
          <w:szCs w:val="22"/>
        </w:rPr>
        <w:t>longifolia</w:t>
      </w:r>
      <w:proofErr w:type="spellEnd"/>
      <w:r w:rsidRPr="003B4D6B">
        <w:rPr>
          <w:color w:val="000000"/>
          <w:sz w:val="22"/>
          <w:szCs w:val="22"/>
        </w:rPr>
        <w:t xml:space="preserve"> ir 15,2 % </w:t>
      </w:r>
      <w:r w:rsidRPr="003B4D6B">
        <w:rPr>
          <w:i/>
          <w:iCs/>
          <w:color w:val="000000"/>
          <w:sz w:val="22"/>
          <w:szCs w:val="22"/>
        </w:rPr>
        <w:t xml:space="preserve">C. </w:t>
      </w:r>
      <w:proofErr w:type="spellStart"/>
      <w:r w:rsidRPr="003B4D6B">
        <w:rPr>
          <w:i/>
          <w:iCs/>
          <w:color w:val="000000"/>
          <w:sz w:val="22"/>
          <w:szCs w:val="22"/>
        </w:rPr>
        <w:t>rubra</w:t>
      </w:r>
      <w:proofErr w:type="spellEnd"/>
      <w:r w:rsidRPr="003B4D6B">
        <w:rPr>
          <w:color w:val="000000"/>
          <w:sz w:val="22"/>
          <w:szCs w:val="22"/>
        </w:rPr>
        <w:t xml:space="preserve"> žiedų. Dauguma individų visai neužmezgė vaisių. Žemiau žiedyne esantys žiedai užmezgė daugiau vaisių negu aukščiau žiedyne esantys žiedai. </w:t>
      </w:r>
      <w:proofErr w:type="spellStart"/>
      <w:r w:rsidRPr="003B4D6B">
        <w:rPr>
          <w:i/>
          <w:iCs/>
          <w:color w:val="000000"/>
          <w:sz w:val="22"/>
          <w:szCs w:val="22"/>
        </w:rPr>
        <w:t>Cephalanthera</w:t>
      </w:r>
      <w:proofErr w:type="spellEnd"/>
      <w:r w:rsidRPr="003B4D6B">
        <w:rPr>
          <w:i/>
          <w:iCs/>
          <w:color w:val="000000"/>
          <w:sz w:val="22"/>
          <w:szCs w:val="22"/>
        </w:rPr>
        <w:t xml:space="preserve"> </w:t>
      </w:r>
      <w:proofErr w:type="spellStart"/>
      <w:r w:rsidRPr="003B4D6B">
        <w:rPr>
          <w:i/>
          <w:iCs/>
          <w:color w:val="000000"/>
          <w:sz w:val="22"/>
          <w:szCs w:val="22"/>
        </w:rPr>
        <w:t>longifolia</w:t>
      </w:r>
      <w:proofErr w:type="spellEnd"/>
      <w:r w:rsidRPr="003B4D6B">
        <w:rPr>
          <w:color w:val="000000"/>
          <w:sz w:val="22"/>
          <w:szCs w:val="22"/>
        </w:rPr>
        <w:t xml:space="preserve"> vaisių mezgimas silpnai siejosi su augalų savybėmis, o </w:t>
      </w:r>
      <w:r w:rsidRPr="003B4D6B">
        <w:rPr>
          <w:i/>
          <w:iCs/>
          <w:color w:val="000000"/>
          <w:sz w:val="22"/>
          <w:szCs w:val="22"/>
        </w:rPr>
        <w:t xml:space="preserve">C. </w:t>
      </w:r>
      <w:proofErr w:type="spellStart"/>
      <w:r w:rsidRPr="003B4D6B">
        <w:rPr>
          <w:i/>
          <w:iCs/>
          <w:color w:val="000000"/>
          <w:sz w:val="22"/>
          <w:szCs w:val="22"/>
        </w:rPr>
        <w:t>rubra</w:t>
      </w:r>
      <w:proofErr w:type="spellEnd"/>
      <w:r w:rsidRPr="003B4D6B">
        <w:rPr>
          <w:color w:val="000000"/>
          <w:sz w:val="22"/>
          <w:szCs w:val="22"/>
        </w:rPr>
        <w:t xml:space="preserve"> ryšiai su augalų savybėmis buvo vidutinio stiprumo. Samanų danga neigiamai veikė abiejų rūšių augalų vaisių mezgimo sėkmę. Atviros buveinės labiau palankios </w:t>
      </w:r>
      <w:r w:rsidRPr="003B4D6B">
        <w:rPr>
          <w:i/>
          <w:iCs/>
          <w:color w:val="000000"/>
          <w:sz w:val="22"/>
          <w:szCs w:val="22"/>
        </w:rPr>
        <w:t xml:space="preserve">C. </w:t>
      </w:r>
      <w:proofErr w:type="spellStart"/>
      <w:r w:rsidRPr="003B4D6B">
        <w:rPr>
          <w:i/>
          <w:iCs/>
          <w:color w:val="000000"/>
          <w:sz w:val="22"/>
          <w:szCs w:val="22"/>
        </w:rPr>
        <w:t>rubra</w:t>
      </w:r>
      <w:proofErr w:type="spellEnd"/>
      <w:r w:rsidRPr="003B4D6B">
        <w:rPr>
          <w:color w:val="000000"/>
          <w:sz w:val="22"/>
          <w:szCs w:val="22"/>
        </w:rPr>
        <w:t xml:space="preserve"> dauginimuisi. Dirvožemio pH su vaisių mezgimu koreliavo teigiamai, o vidutinė birželio temperatūra – neigiamai. Atlikti žiedų apdulkinimo eksperimentai parodė, kad dirbtinai apdulkinus žiedus (imituojant savidulką ir </w:t>
      </w:r>
      <w:proofErr w:type="spellStart"/>
      <w:r w:rsidRPr="003B4D6B">
        <w:rPr>
          <w:color w:val="000000"/>
          <w:sz w:val="22"/>
          <w:szCs w:val="22"/>
        </w:rPr>
        <w:t>kryžmadulką</w:t>
      </w:r>
      <w:proofErr w:type="spellEnd"/>
      <w:r w:rsidRPr="003B4D6B">
        <w:rPr>
          <w:color w:val="000000"/>
          <w:sz w:val="22"/>
          <w:szCs w:val="22"/>
        </w:rPr>
        <w:t xml:space="preserve">), </w:t>
      </w:r>
      <w:r w:rsidRPr="003B4D6B">
        <w:rPr>
          <w:i/>
          <w:iCs/>
          <w:color w:val="000000"/>
          <w:sz w:val="22"/>
          <w:szCs w:val="22"/>
        </w:rPr>
        <w:t xml:space="preserve">C. </w:t>
      </w:r>
      <w:proofErr w:type="spellStart"/>
      <w:r w:rsidRPr="003B4D6B">
        <w:rPr>
          <w:i/>
          <w:iCs/>
          <w:color w:val="000000"/>
          <w:sz w:val="22"/>
          <w:szCs w:val="22"/>
        </w:rPr>
        <w:t>longifolia</w:t>
      </w:r>
      <w:proofErr w:type="spellEnd"/>
      <w:r w:rsidRPr="003B4D6B">
        <w:rPr>
          <w:color w:val="000000"/>
          <w:sz w:val="22"/>
          <w:szCs w:val="22"/>
        </w:rPr>
        <w:t xml:space="preserve"> vaisių mezgimas padidėjo iki 69–70 %, o C. </w:t>
      </w:r>
      <w:proofErr w:type="spellStart"/>
      <w:r w:rsidRPr="003B4D6B">
        <w:rPr>
          <w:color w:val="000000"/>
          <w:sz w:val="22"/>
          <w:szCs w:val="22"/>
        </w:rPr>
        <w:t>rubra</w:t>
      </w:r>
      <w:proofErr w:type="spellEnd"/>
      <w:r w:rsidRPr="003B4D6B">
        <w:rPr>
          <w:color w:val="000000"/>
          <w:sz w:val="22"/>
          <w:szCs w:val="22"/>
        </w:rPr>
        <w:t xml:space="preserve"> – iki 88–97 %. Buvo patvirtinta, kad abiejų rūšių augalai yra savaime suderinami ir paneigta hipotezė, kad menką vaisių mezgimą lemia energijos išteklių trūkumas.</w:t>
      </w:r>
    </w:p>
    <w:p w14:paraId="1CDFE212" w14:textId="558EA339" w:rsidR="00C47367" w:rsidRPr="003B4D6B" w:rsidRDefault="00320021" w:rsidP="003B4D6B">
      <w:pPr>
        <w:pStyle w:val="prastasiniatinklio"/>
        <w:ind w:firstLine="426"/>
        <w:jc w:val="both"/>
        <w:rPr>
          <w:color w:val="000000"/>
          <w:sz w:val="22"/>
          <w:szCs w:val="22"/>
        </w:rPr>
      </w:pPr>
      <w:r w:rsidRPr="003B4D6B">
        <w:rPr>
          <w:color w:val="000000"/>
          <w:sz w:val="22"/>
          <w:szCs w:val="22"/>
        </w:rPr>
        <w:t xml:space="preserve">Tyrimų rezultatai leido patikslini žinias apie ilgaamžių šakniastiebinių augalų populiacijų demografinę sudėtį ir patvirtinti, kad individų brandos grupių santykis pirmiausia atspindi esamą buveinės struktūrą (apšviestumą, pažaidas, bendrijos sudėtį), o ne populiacijos raidos tendencijas. Remiantis gautais rezultatais, paaiškėjo, kokios turi būti praktinės gamtotvarkos gairės. Rūšių apsauga turi būti grindžiama buveinių tvarkymu (pavyzdžiui, reguliuoti lajų tankumą ar nuokritų dangą), vykdant dirbtinį žiedų </w:t>
      </w:r>
      <w:r w:rsidRPr="003B4D6B">
        <w:rPr>
          <w:color w:val="000000"/>
          <w:sz w:val="22"/>
          <w:szCs w:val="22"/>
        </w:rPr>
        <w:lastRenderedPageBreak/>
        <w:t>apdulkinimą, taip pat pabrėžiama vienkartinių populiacijų demografinės sudėties tyrimų, kurie derinami su ilgalaikiais tyrimais, svarba.</w:t>
      </w:r>
    </w:p>
    <w:p w14:paraId="53F09DD6" w14:textId="74812DB9" w:rsidR="00C47367" w:rsidRPr="003B4D6B" w:rsidRDefault="00C47367" w:rsidP="00320021">
      <w:pPr>
        <w:pStyle w:val="prastasiniatinklio"/>
        <w:jc w:val="both"/>
        <w:rPr>
          <w:b/>
          <w:bCs/>
          <w:color w:val="000000"/>
          <w:sz w:val="22"/>
          <w:szCs w:val="22"/>
        </w:rPr>
      </w:pPr>
      <w:r w:rsidRPr="003B4D6B">
        <w:rPr>
          <w:b/>
          <w:bCs/>
          <w:color w:val="000000"/>
          <w:sz w:val="22"/>
          <w:szCs w:val="22"/>
        </w:rPr>
        <w:t>PUBLIKACIJŲ DISERTACIJOS TEMA SĄRAŠAS</w:t>
      </w:r>
      <w:r w:rsidR="00320021" w:rsidRPr="003B4D6B">
        <w:rPr>
          <w:b/>
          <w:bCs/>
          <w:color w:val="000000"/>
          <w:sz w:val="22"/>
          <w:szCs w:val="22"/>
        </w:rPr>
        <w:t>:</w:t>
      </w:r>
    </w:p>
    <w:p w14:paraId="63685D49" w14:textId="3BAAD12C" w:rsidR="00320021" w:rsidRPr="003B4D6B" w:rsidRDefault="00320021" w:rsidP="00320021">
      <w:pPr>
        <w:pStyle w:val="prastasiniatinklio"/>
        <w:ind w:firstLine="426"/>
        <w:jc w:val="both"/>
        <w:rPr>
          <w:sz w:val="22"/>
          <w:szCs w:val="22"/>
        </w:rPr>
      </w:pPr>
      <w:r w:rsidRPr="003B4D6B">
        <w:rPr>
          <w:sz w:val="22"/>
          <w:szCs w:val="22"/>
        </w:rPr>
        <w:t xml:space="preserve">Taura, L., Gudžinskas, Z. (2024). </w:t>
      </w:r>
      <w:proofErr w:type="spellStart"/>
      <w:r w:rsidRPr="003B4D6B">
        <w:rPr>
          <w:i/>
          <w:iCs/>
          <w:sz w:val="22"/>
          <w:szCs w:val="22"/>
        </w:rPr>
        <w:t>Cephalanthera</w:t>
      </w:r>
      <w:proofErr w:type="spellEnd"/>
      <w:r w:rsidRPr="003B4D6B">
        <w:rPr>
          <w:i/>
          <w:iCs/>
          <w:sz w:val="22"/>
          <w:szCs w:val="22"/>
        </w:rPr>
        <w:t xml:space="preserve"> </w:t>
      </w:r>
      <w:proofErr w:type="spellStart"/>
      <w:r w:rsidRPr="003B4D6B">
        <w:rPr>
          <w:i/>
          <w:iCs/>
          <w:sz w:val="22"/>
          <w:szCs w:val="22"/>
        </w:rPr>
        <w:t>longifolia</w:t>
      </w:r>
      <w:proofErr w:type="spellEnd"/>
      <w:r w:rsidRPr="003B4D6B">
        <w:rPr>
          <w:sz w:val="22"/>
          <w:szCs w:val="22"/>
        </w:rPr>
        <w:t xml:space="preserve"> </w:t>
      </w:r>
      <w:proofErr w:type="spellStart"/>
      <w:r w:rsidRPr="003B4D6B">
        <w:rPr>
          <w:sz w:val="22"/>
          <w:szCs w:val="22"/>
        </w:rPr>
        <w:t>and</w:t>
      </w:r>
      <w:proofErr w:type="spellEnd"/>
      <w:r w:rsidRPr="003B4D6B">
        <w:rPr>
          <w:sz w:val="22"/>
          <w:szCs w:val="22"/>
        </w:rPr>
        <w:t xml:space="preserve"> </w:t>
      </w:r>
      <w:proofErr w:type="spellStart"/>
      <w:r w:rsidRPr="003B4D6B">
        <w:rPr>
          <w:i/>
          <w:iCs/>
          <w:sz w:val="22"/>
          <w:szCs w:val="22"/>
        </w:rPr>
        <w:t>Cephalanthera</w:t>
      </w:r>
      <w:proofErr w:type="spellEnd"/>
      <w:r w:rsidRPr="003B4D6B">
        <w:rPr>
          <w:sz w:val="22"/>
          <w:szCs w:val="22"/>
        </w:rPr>
        <w:t xml:space="preserve"> </w:t>
      </w:r>
      <w:proofErr w:type="spellStart"/>
      <w:r w:rsidRPr="003B4D6B">
        <w:rPr>
          <w:i/>
          <w:iCs/>
          <w:sz w:val="22"/>
          <w:szCs w:val="22"/>
        </w:rPr>
        <w:t>rubra</w:t>
      </w:r>
      <w:proofErr w:type="spellEnd"/>
      <w:r w:rsidRPr="003B4D6B">
        <w:rPr>
          <w:sz w:val="22"/>
          <w:szCs w:val="22"/>
        </w:rPr>
        <w:t xml:space="preserve"> (</w:t>
      </w:r>
      <w:proofErr w:type="spellStart"/>
      <w:r w:rsidRPr="003B4D6B">
        <w:rPr>
          <w:sz w:val="22"/>
          <w:szCs w:val="22"/>
        </w:rPr>
        <w:t>Orchidaceae</w:t>
      </w:r>
      <w:proofErr w:type="spellEnd"/>
      <w:r w:rsidRPr="003B4D6B">
        <w:rPr>
          <w:sz w:val="22"/>
          <w:szCs w:val="22"/>
        </w:rPr>
        <w:t xml:space="preserve">) </w:t>
      </w:r>
      <w:proofErr w:type="spellStart"/>
      <w:r w:rsidRPr="003B4D6B">
        <w:rPr>
          <w:sz w:val="22"/>
          <w:szCs w:val="22"/>
        </w:rPr>
        <w:t>in</w:t>
      </w:r>
      <w:proofErr w:type="spellEnd"/>
      <w:r w:rsidRPr="003B4D6B">
        <w:rPr>
          <w:sz w:val="22"/>
          <w:szCs w:val="22"/>
        </w:rPr>
        <w:t xml:space="preserve"> Lithuania. </w:t>
      </w:r>
      <w:proofErr w:type="spellStart"/>
      <w:r w:rsidRPr="003B4D6B">
        <w:rPr>
          <w:sz w:val="22"/>
          <w:szCs w:val="22"/>
        </w:rPr>
        <w:t>Analysis</w:t>
      </w:r>
      <w:proofErr w:type="spellEnd"/>
      <w:r w:rsidRPr="003B4D6B">
        <w:rPr>
          <w:sz w:val="22"/>
          <w:szCs w:val="22"/>
        </w:rPr>
        <w:t xml:space="preserve"> of </w:t>
      </w:r>
      <w:proofErr w:type="spellStart"/>
      <w:r w:rsidRPr="003B4D6B">
        <w:rPr>
          <w:sz w:val="22"/>
          <w:szCs w:val="22"/>
        </w:rPr>
        <w:t>distribution</w:t>
      </w:r>
      <w:proofErr w:type="spellEnd"/>
      <w:r w:rsidRPr="003B4D6B">
        <w:rPr>
          <w:sz w:val="22"/>
          <w:szCs w:val="22"/>
        </w:rPr>
        <w:t xml:space="preserve">, </w:t>
      </w:r>
      <w:proofErr w:type="spellStart"/>
      <w:r w:rsidRPr="003B4D6B">
        <w:rPr>
          <w:sz w:val="22"/>
          <w:szCs w:val="22"/>
        </w:rPr>
        <w:t>population</w:t>
      </w:r>
      <w:proofErr w:type="spellEnd"/>
      <w:r w:rsidRPr="003B4D6B">
        <w:rPr>
          <w:sz w:val="22"/>
          <w:szCs w:val="22"/>
        </w:rPr>
        <w:t xml:space="preserve"> </w:t>
      </w:r>
      <w:proofErr w:type="spellStart"/>
      <w:r w:rsidRPr="003B4D6B">
        <w:rPr>
          <w:sz w:val="22"/>
          <w:szCs w:val="22"/>
        </w:rPr>
        <w:t>dynamics</w:t>
      </w:r>
      <w:proofErr w:type="spellEnd"/>
      <w:r w:rsidRPr="003B4D6B">
        <w:rPr>
          <w:sz w:val="22"/>
          <w:szCs w:val="22"/>
        </w:rPr>
        <w:t xml:space="preserve"> </w:t>
      </w:r>
      <w:proofErr w:type="spellStart"/>
      <w:r w:rsidRPr="003B4D6B">
        <w:rPr>
          <w:sz w:val="22"/>
          <w:szCs w:val="22"/>
        </w:rPr>
        <w:t>and</w:t>
      </w:r>
      <w:proofErr w:type="spellEnd"/>
      <w:r w:rsidRPr="003B4D6B">
        <w:rPr>
          <w:sz w:val="22"/>
          <w:szCs w:val="22"/>
        </w:rPr>
        <w:t xml:space="preserve"> </w:t>
      </w:r>
      <w:proofErr w:type="spellStart"/>
      <w:r w:rsidRPr="003B4D6B">
        <w:rPr>
          <w:sz w:val="22"/>
          <w:szCs w:val="22"/>
        </w:rPr>
        <w:t>conservation</w:t>
      </w:r>
      <w:proofErr w:type="spellEnd"/>
      <w:r w:rsidRPr="003B4D6B">
        <w:rPr>
          <w:sz w:val="22"/>
          <w:szCs w:val="22"/>
        </w:rPr>
        <w:t xml:space="preserve"> </w:t>
      </w:r>
      <w:proofErr w:type="spellStart"/>
      <w:r w:rsidRPr="003B4D6B">
        <w:rPr>
          <w:sz w:val="22"/>
          <w:szCs w:val="22"/>
        </w:rPr>
        <w:t>issues</w:t>
      </w:r>
      <w:proofErr w:type="spellEnd"/>
      <w:r w:rsidRPr="003B4D6B">
        <w:rPr>
          <w:sz w:val="22"/>
          <w:szCs w:val="22"/>
        </w:rPr>
        <w:t>.  </w:t>
      </w:r>
      <w:proofErr w:type="spellStart"/>
      <w:r w:rsidRPr="003B4D6B">
        <w:rPr>
          <w:sz w:val="22"/>
          <w:szCs w:val="22"/>
        </w:rPr>
        <w:t>Botanica</w:t>
      </w:r>
      <w:proofErr w:type="spellEnd"/>
      <w:r w:rsidRPr="003B4D6B">
        <w:rPr>
          <w:sz w:val="22"/>
          <w:szCs w:val="22"/>
        </w:rPr>
        <w:t xml:space="preserve">, 30(4): 127–149. https://doi.org/10.35513/Botlit.2024.4.2 </w:t>
      </w:r>
    </w:p>
    <w:p w14:paraId="7B0F5727" w14:textId="0771E576" w:rsidR="00320021" w:rsidRPr="003B4D6B" w:rsidRDefault="00320021" w:rsidP="00320021">
      <w:pPr>
        <w:pStyle w:val="prastasiniatinklio"/>
        <w:ind w:firstLine="426"/>
        <w:jc w:val="both"/>
        <w:rPr>
          <w:sz w:val="22"/>
          <w:szCs w:val="22"/>
        </w:rPr>
      </w:pPr>
      <w:r w:rsidRPr="003B4D6B">
        <w:rPr>
          <w:sz w:val="22"/>
          <w:szCs w:val="22"/>
        </w:rPr>
        <w:t xml:space="preserve">Taura, L., Gudžinskas, Z. (2025). </w:t>
      </w:r>
      <w:proofErr w:type="spellStart"/>
      <w:r w:rsidRPr="003B4D6B">
        <w:rPr>
          <w:sz w:val="22"/>
          <w:szCs w:val="22"/>
        </w:rPr>
        <w:t>Assessment</w:t>
      </w:r>
      <w:proofErr w:type="spellEnd"/>
      <w:r w:rsidRPr="003B4D6B">
        <w:rPr>
          <w:sz w:val="22"/>
          <w:szCs w:val="22"/>
        </w:rPr>
        <w:t xml:space="preserve"> of </w:t>
      </w:r>
      <w:proofErr w:type="spellStart"/>
      <w:r w:rsidRPr="003B4D6B">
        <w:rPr>
          <w:sz w:val="22"/>
          <w:szCs w:val="22"/>
        </w:rPr>
        <w:t>the</w:t>
      </w:r>
      <w:proofErr w:type="spellEnd"/>
      <w:r w:rsidRPr="003B4D6B">
        <w:rPr>
          <w:sz w:val="22"/>
          <w:szCs w:val="22"/>
        </w:rPr>
        <w:t xml:space="preserve"> status of </w:t>
      </w:r>
      <w:proofErr w:type="spellStart"/>
      <w:r w:rsidRPr="003B4D6B">
        <w:rPr>
          <w:i/>
          <w:iCs/>
          <w:sz w:val="22"/>
          <w:szCs w:val="22"/>
        </w:rPr>
        <w:t>Cephalanthera</w:t>
      </w:r>
      <w:proofErr w:type="spellEnd"/>
      <w:r w:rsidRPr="003B4D6B">
        <w:rPr>
          <w:sz w:val="22"/>
          <w:szCs w:val="22"/>
        </w:rPr>
        <w:t xml:space="preserve"> </w:t>
      </w:r>
      <w:proofErr w:type="spellStart"/>
      <w:r w:rsidRPr="003B4D6B">
        <w:rPr>
          <w:i/>
          <w:iCs/>
          <w:sz w:val="22"/>
          <w:szCs w:val="22"/>
        </w:rPr>
        <w:t>longifolia</w:t>
      </w:r>
      <w:proofErr w:type="spellEnd"/>
      <w:r w:rsidRPr="003B4D6B">
        <w:rPr>
          <w:sz w:val="22"/>
          <w:szCs w:val="22"/>
        </w:rPr>
        <w:t xml:space="preserve"> </w:t>
      </w:r>
      <w:proofErr w:type="spellStart"/>
      <w:r w:rsidRPr="003B4D6B">
        <w:rPr>
          <w:sz w:val="22"/>
          <w:szCs w:val="22"/>
        </w:rPr>
        <w:t>populations</w:t>
      </w:r>
      <w:proofErr w:type="spellEnd"/>
      <w:r w:rsidRPr="003B4D6B">
        <w:rPr>
          <w:sz w:val="22"/>
          <w:szCs w:val="22"/>
        </w:rPr>
        <w:t xml:space="preserve"> </w:t>
      </w:r>
      <w:proofErr w:type="spellStart"/>
      <w:r w:rsidRPr="003B4D6B">
        <w:rPr>
          <w:sz w:val="22"/>
          <w:szCs w:val="22"/>
        </w:rPr>
        <w:t>in</w:t>
      </w:r>
      <w:proofErr w:type="spellEnd"/>
      <w:r w:rsidRPr="003B4D6B">
        <w:rPr>
          <w:sz w:val="22"/>
          <w:szCs w:val="22"/>
        </w:rPr>
        <w:t xml:space="preserve"> Lithuania </w:t>
      </w:r>
      <w:proofErr w:type="spellStart"/>
      <w:r w:rsidRPr="003B4D6B">
        <w:rPr>
          <w:sz w:val="22"/>
          <w:szCs w:val="22"/>
        </w:rPr>
        <w:t>derived</w:t>
      </w:r>
      <w:proofErr w:type="spellEnd"/>
      <w:r w:rsidRPr="003B4D6B">
        <w:rPr>
          <w:sz w:val="22"/>
          <w:szCs w:val="22"/>
        </w:rPr>
        <w:t xml:space="preserve"> from a </w:t>
      </w:r>
      <w:proofErr w:type="spellStart"/>
      <w:r w:rsidRPr="003B4D6B">
        <w:rPr>
          <w:sz w:val="22"/>
          <w:szCs w:val="22"/>
        </w:rPr>
        <w:t>single</w:t>
      </w:r>
      <w:r w:rsidRPr="003B4D6B">
        <w:rPr>
          <w:sz w:val="22"/>
          <w:szCs w:val="22"/>
        </w:rPr>
        <w:noBreakHyphen/>
        <w:t>census</w:t>
      </w:r>
      <w:proofErr w:type="spellEnd"/>
      <w:r w:rsidRPr="003B4D6B">
        <w:rPr>
          <w:sz w:val="22"/>
          <w:szCs w:val="22"/>
        </w:rPr>
        <w:t xml:space="preserve"> </w:t>
      </w:r>
      <w:proofErr w:type="spellStart"/>
      <w:r w:rsidRPr="003B4D6B">
        <w:rPr>
          <w:sz w:val="22"/>
          <w:szCs w:val="22"/>
        </w:rPr>
        <w:t>study</w:t>
      </w:r>
      <w:proofErr w:type="spellEnd"/>
      <w:r w:rsidRPr="003B4D6B">
        <w:rPr>
          <w:sz w:val="22"/>
          <w:szCs w:val="22"/>
        </w:rPr>
        <w:t xml:space="preserve">.  </w:t>
      </w:r>
      <w:proofErr w:type="spellStart"/>
      <w:r w:rsidRPr="003B4D6B">
        <w:rPr>
          <w:sz w:val="22"/>
          <w:szCs w:val="22"/>
        </w:rPr>
        <w:t>Plants</w:t>
      </w:r>
      <w:proofErr w:type="spellEnd"/>
      <w:r w:rsidRPr="003B4D6B">
        <w:rPr>
          <w:sz w:val="22"/>
          <w:szCs w:val="22"/>
        </w:rPr>
        <w:t xml:space="preserve">,  14(13):  2039. </w:t>
      </w:r>
      <w:hyperlink r:id="rId4" w:history="1">
        <w:r w:rsidRPr="003B4D6B">
          <w:rPr>
            <w:rStyle w:val="Hipersaitas"/>
            <w:sz w:val="22"/>
            <w:szCs w:val="22"/>
          </w:rPr>
          <w:t>https://doi.org/10.3390/plants14132039</w:t>
        </w:r>
      </w:hyperlink>
    </w:p>
    <w:p w14:paraId="3FBA1737" w14:textId="115DD8FE" w:rsidR="00320021" w:rsidRPr="003B4D6B" w:rsidRDefault="00320021" w:rsidP="00320021">
      <w:pPr>
        <w:pStyle w:val="prastasiniatinklio"/>
        <w:ind w:firstLine="426"/>
        <w:jc w:val="both"/>
        <w:rPr>
          <w:sz w:val="22"/>
          <w:szCs w:val="22"/>
        </w:rPr>
      </w:pPr>
      <w:r w:rsidRPr="003B4D6B">
        <w:rPr>
          <w:sz w:val="22"/>
          <w:szCs w:val="22"/>
        </w:rPr>
        <w:t xml:space="preserve">Taura, L., Gudžinskas, Z. (2025). </w:t>
      </w:r>
      <w:proofErr w:type="spellStart"/>
      <w:r w:rsidRPr="003B4D6B">
        <w:rPr>
          <w:sz w:val="22"/>
          <w:szCs w:val="22"/>
        </w:rPr>
        <w:t>The</w:t>
      </w:r>
      <w:proofErr w:type="spellEnd"/>
      <w:r w:rsidRPr="003B4D6B">
        <w:rPr>
          <w:sz w:val="22"/>
          <w:szCs w:val="22"/>
        </w:rPr>
        <w:t xml:space="preserve"> </w:t>
      </w:r>
      <w:proofErr w:type="spellStart"/>
      <w:r w:rsidRPr="003B4D6B">
        <w:rPr>
          <w:sz w:val="22"/>
          <w:szCs w:val="22"/>
        </w:rPr>
        <w:t>effect</w:t>
      </w:r>
      <w:proofErr w:type="spellEnd"/>
      <w:r w:rsidRPr="003B4D6B">
        <w:rPr>
          <w:sz w:val="22"/>
          <w:szCs w:val="22"/>
        </w:rPr>
        <w:t xml:space="preserve"> of </w:t>
      </w:r>
      <w:proofErr w:type="spellStart"/>
      <w:r w:rsidRPr="003B4D6B">
        <w:rPr>
          <w:sz w:val="22"/>
          <w:szCs w:val="22"/>
        </w:rPr>
        <w:t>forest</w:t>
      </w:r>
      <w:proofErr w:type="spellEnd"/>
      <w:r w:rsidRPr="003B4D6B">
        <w:rPr>
          <w:sz w:val="22"/>
          <w:szCs w:val="22"/>
        </w:rPr>
        <w:t xml:space="preserve"> </w:t>
      </w:r>
      <w:proofErr w:type="spellStart"/>
      <w:r w:rsidRPr="003B4D6B">
        <w:rPr>
          <w:sz w:val="22"/>
          <w:szCs w:val="22"/>
        </w:rPr>
        <w:t>habitats</w:t>
      </w:r>
      <w:proofErr w:type="spellEnd"/>
      <w:r w:rsidRPr="003B4D6B">
        <w:rPr>
          <w:sz w:val="22"/>
          <w:szCs w:val="22"/>
        </w:rPr>
        <w:t xml:space="preserve"> </w:t>
      </w:r>
      <w:proofErr w:type="spellStart"/>
      <w:r w:rsidRPr="003B4D6B">
        <w:rPr>
          <w:sz w:val="22"/>
          <w:szCs w:val="22"/>
        </w:rPr>
        <w:t>on</w:t>
      </w:r>
      <w:proofErr w:type="spellEnd"/>
      <w:r w:rsidRPr="003B4D6B">
        <w:rPr>
          <w:sz w:val="22"/>
          <w:szCs w:val="22"/>
        </w:rPr>
        <w:t xml:space="preserve"> </w:t>
      </w:r>
      <w:proofErr w:type="spellStart"/>
      <w:r w:rsidRPr="003B4D6B">
        <w:rPr>
          <w:sz w:val="22"/>
          <w:szCs w:val="22"/>
        </w:rPr>
        <w:t>the</w:t>
      </w:r>
      <w:proofErr w:type="spellEnd"/>
      <w:r w:rsidRPr="003B4D6B">
        <w:rPr>
          <w:sz w:val="22"/>
          <w:szCs w:val="22"/>
        </w:rPr>
        <w:t xml:space="preserve"> </w:t>
      </w:r>
      <w:proofErr w:type="spellStart"/>
      <w:r w:rsidRPr="003B4D6B">
        <w:rPr>
          <w:sz w:val="22"/>
          <w:szCs w:val="22"/>
        </w:rPr>
        <w:t>traits</w:t>
      </w:r>
      <w:proofErr w:type="spellEnd"/>
      <w:r w:rsidRPr="003B4D6B">
        <w:rPr>
          <w:sz w:val="22"/>
          <w:szCs w:val="22"/>
        </w:rPr>
        <w:t xml:space="preserve"> </w:t>
      </w:r>
      <w:proofErr w:type="spellStart"/>
      <w:r w:rsidRPr="003B4D6B">
        <w:rPr>
          <w:sz w:val="22"/>
          <w:szCs w:val="22"/>
        </w:rPr>
        <w:t>and</w:t>
      </w:r>
      <w:proofErr w:type="spellEnd"/>
      <w:r w:rsidRPr="003B4D6B">
        <w:rPr>
          <w:sz w:val="22"/>
          <w:szCs w:val="22"/>
        </w:rPr>
        <w:t xml:space="preserve"> </w:t>
      </w:r>
      <w:proofErr w:type="spellStart"/>
      <w:r w:rsidRPr="003B4D6B">
        <w:rPr>
          <w:sz w:val="22"/>
          <w:szCs w:val="22"/>
        </w:rPr>
        <w:t>demographic</w:t>
      </w:r>
      <w:proofErr w:type="spellEnd"/>
      <w:r w:rsidRPr="003B4D6B">
        <w:rPr>
          <w:sz w:val="22"/>
          <w:szCs w:val="22"/>
        </w:rPr>
        <w:t xml:space="preserve"> </w:t>
      </w:r>
      <w:proofErr w:type="spellStart"/>
      <w:r w:rsidRPr="003B4D6B">
        <w:rPr>
          <w:sz w:val="22"/>
          <w:szCs w:val="22"/>
        </w:rPr>
        <w:t>structure</w:t>
      </w:r>
      <w:proofErr w:type="spellEnd"/>
      <w:r w:rsidRPr="003B4D6B">
        <w:rPr>
          <w:sz w:val="22"/>
          <w:szCs w:val="22"/>
        </w:rPr>
        <w:t xml:space="preserve"> of </w:t>
      </w:r>
      <w:proofErr w:type="spellStart"/>
      <w:r w:rsidRPr="003B4D6B">
        <w:rPr>
          <w:i/>
          <w:iCs/>
          <w:sz w:val="22"/>
          <w:szCs w:val="22"/>
        </w:rPr>
        <w:t>Cardamine</w:t>
      </w:r>
      <w:proofErr w:type="spellEnd"/>
      <w:r w:rsidRPr="003B4D6B">
        <w:rPr>
          <w:sz w:val="22"/>
          <w:szCs w:val="22"/>
        </w:rPr>
        <w:t xml:space="preserve"> </w:t>
      </w:r>
      <w:proofErr w:type="spellStart"/>
      <w:r w:rsidRPr="003B4D6B">
        <w:rPr>
          <w:i/>
          <w:iCs/>
          <w:sz w:val="22"/>
          <w:szCs w:val="22"/>
        </w:rPr>
        <w:t>bulbifera</w:t>
      </w:r>
      <w:proofErr w:type="spellEnd"/>
      <w:r w:rsidRPr="003B4D6B">
        <w:rPr>
          <w:sz w:val="22"/>
          <w:szCs w:val="22"/>
        </w:rPr>
        <w:t xml:space="preserve"> (</w:t>
      </w:r>
      <w:proofErr w:type="spellStart"/>
      <w:r w:rsidRPr="003B4D6B">
        <w:rPr>
          <w:sz w:val="22"/>
          <w:szCs w:val="22"/>
        </w:rPr>
        <w:t>Brassicaceae</w:t>
      </w:r>
      <w:proofErr w:type="spellEnd"/>
      <w:r w:rsidRPr="003B4D6B">
        <w:rPr>
          <w:sz w:val="22"/>
          <w:szCs w:val="22"/>
        </w:rPr>
        <w:t xml:space="preserve">) </w:t>
      </w:r>
      <w:proofErr w:type="spellStart"/>
      <w:r w:rsidRPr="003B4D6B">
        <w:rPr>
          <w:sz w:val="22"/>
          <w:szCs w:val="22"/>
        </w:rPr>
        <w:t>populations</w:t>
      </w:r>
      <w:proofErr w:type="spellEnd"/>
      <w:r w:rsidRPr="003B4D6B">
        <w:rPr>
          <w:sz w:val="22"/>
          <w:szCs w:val="22"/>
        </w:rPr>
        <w:t xml:space="preserve">. </w:t>
      </w:r>
      <w:proofErr w:type="spellStart"/>
      <w:r w:rsidRPr="003B4D6B">
        <w:rPr>
          <w:sz w:val="22"/>
          <w:szCs w:val="22"/>
        </w:rPr>
        <w:t>Plants</w:t>
      </w:r>
      <w:proofErr w:type="spellEnd"/>
      <w:r w:rsidRPr="003B4D6B">
        <w:rPr>
          <w:sz w:val="22"/>
          <w:szCs w:val="22"/>
        </w:rPr>
        <w:t xml:space="preserve">,  14(18): 2899. </w:t>
      </w:r>
      <w:hyperlink r:id="rId5" w:history="1">
        <w:r w:rsidRPr="003B4D6B">
          <w:rPr>
            <w:rStyle w:val="Hipersaitas"/>
            <w:sz w:val="22"/>
            <w:szCs w:val="22"/>
          </w:rPr>
          <w:t>https://doi.org/10.3390/plants14182899</w:t>
        </w:r>
      </w:hyperlink>
    </w:p>
    <w:p w14:paraId="19D457E3" w14:textId="6AF673EE" w:rsidR="00320021" w:rsidRPr="003B4D6B" w:rsidRDefault="00320021" w:rsidP="00320021">
      <w:pPr>
        <w:pStyle w:val="prastasiniatinklio"/>
        <w:ind w:firstLine="426"/>
        <w:jc w:val="both"/>
        <w:rPr>
          <w:sz w:val="22"/>
          <w:szCs w:val="22"/>
        </w:rPr>
      </w:pPr>
      <w:r w:rsidRPr="003B4D6B">
        <w:rPr>
          <w:sz w:val="22"/>
          <w:szCs w:val="22"/>
        </w:rPr>
        <w:t xml:space="preserve">Taura, L., Gudžinskas, Z. (2024). </w:t>
      </w:r>
      <w:proofErr w:type="spellStart"/>
      <w:r w:rsidRPr="003B4D6B">
        <w:rPr>
          <w:sz w:val="22"/>
          <w:szCs w:val="22"/>
        </w:rPr>
        <w:t>What</w:t>
      </w:r>
      <w:proofErr w:type="spellEnd"/>
      <w:r w:rsidRPr="003B4D6B">
        <w:rPr>
          <w:sz w:val="22"/>
          <w:szCs w:val="22"/>
        </w:rPr>
        <w:t xml:space="preserve"> </w:t>
      </w:r>
      <w:proofErr w:type="spellStart"/>
      <w:r w:rsidRPr="003B4D6B">
        <w:rPr>
          <w:sz w:val="22"/>
          <w:szCs w:val="22"/>
        </w:rPr>
        <w:t>factors</w:t>
      </w:r>
      <w:proofErr w:type="spellEnd"/>
      <w:r w:rsidRPr="003B4D6B">
        <w:rPr>
          <w:sz w:val="22"/>
          <w:szCs w:val="22"/>
        </w:rPr>
        <w:t xml:space="preserve"> </w:t>
      </w:r>
      <w:proofErr w:type="spellStart"/>
      <w:r w:rsidRPr="003B4D6B">
        <w:rPr>
          <w:sz w:val="22"/>
          <w:szCs w:val="22"/>
        </w:rPr>
        <w:t>determine</w:t>
      </w:r>
      <w:proofErr w:type="spellEnd"/>
      <w:r w:rsidRPr="003B4D6B">
        <w:rPr>
          <w:sz w:val="22"/>
          <w:szCs w:val="22"/>
        </w:rPr>
        <w:t xml:space="preserve"> </w:t>
      </w:r>
      <w:proofErr w:type="spellStart"/>
      <w:r w:rsidRPr="003B4D6B">
        <w:rPr>
          <w:sz w:val="22"/>
          <w:szCs w:val="22"/>
        </w:rPr>
        <w:t>the</w:t>
      </w:r>
      <w:proofErr w:type="spellEnd"/>
      <w:r w:rsidRPr="003B4D6B">
        <w:rPr>
          <w:sz w:val="22"/>
          <w:szCs w:val="22"/>
        </w:rPr>
        <w:t xml:space="preserve"> </w:t>
      </w:r>
      <w:proofErr w:type="spellStart"/>
      <w:r w:rsidRPr="003B4D6B">
        <w:rPr>
          <w:sz w:val="22"/>
          <w:szCs w:val="22"/>
        </w:rPr>
        <w:t>natural</w:t>
      </w:r>
      <w:proofErr w:type="spellEnd"/>
      <w:r w:rsidRPr="003B4D6B">
        <w:rPr>
          <w:sz w:val="22"/>
          <w:szCs w:val="22"/>
        </w:rPr>
        <w:t xml:space="preserve"> </w:t>
      </w:r>
      <w:proofErr w:type="spellStart"/>
      <w:r w:rsidRPr="003B4D6B">
        <w:rPr>
          <w:sz w:val="22"/>
          <w:szCs w:val="22"/>
        </w:rPr>
        <w:t>fruit</w:t>
      </w:r>
      <w:proofErr w:type="spellEnd"/>
      <w:r w:rsidRPr="003B4D6B">
        <w:rPr>
          <w:sz w:val="22"/>
          <w:szCs w:val="22"/>
        </w:rPr>
        <w:t xml:space="preserve"> </w:t>
      </w:r>
      <w:proofErr w:type="spellStart"/>
      <w:r w:rsidRPr="003B4D6B">
        <w:rPr>
          <w:sz w:val="22"/>
          <w:szCs w:val="22"/>
        </w:rPr>
        <w:t>set</w:t>
      </w:r>
      <w:proofErr w:type="spellEnd"/>
      <w:r w:rsidRPr="003B4D6B">
        <w:rPr>
          <w:sz w:val="22"/>
          <w:szCs w:val="22"/>
        </w:rPr>
        <w:t xml:space="preserve"> of </w:t>
      </w:r>
      <w:proofErr w:type="spellStart"/>
      <w:r w:rsidRPr="003B4D6B">
        <w:rPr>
          <w:i/>
          <w:iCs/>
          <w:sz w:val="22"/>
          <w:szCs w:val="22"/>
        </w:rPr>
        <w:t>Cephalanthera</w:t>
      </w:r>
      <w:proofErr w:type="spellEnd"/>
      <w:r w:rsidRPr="003B4D6B">
        <w:rPr>
          <w:sz w:val="22"/>
          <w:szCs w:val="22"/>
        </w:rPr>
        <w:t xml:space="preserve"> </w:t>
      </w:r>
      <w:proofErr w:type="spellStart"/>
      <w:r w:rsidRPr="003B4D6B">
        <w:rPr>
          <w:i/>
          <w:iCs/>
          <w:sz w:val="22"/>
          <w:szCs w:val="22"/>
        </w:rPr>
        <w:t>longifolia</w:t>
      </w:r>
      <w:proofErr w:type="spellEnd"/>
      <w:r w:rsidRPr="003B4D6B">
        <w:rPr>
          <w:sz w:val="22"/>
          <w:szCs w:val="22"/>
        </w:rPr>
        <w:t xml:space="preserve"> </w:t>
      </w:r>
      <w:proofErr w:type="spellStart"/>
      <w:r w:rsidRPr="003B4D6B">
        <w:rPr>
          <w:sz w:val="22"/>
          <w:szCs w:val="22"/>
        </w:rPr>
        <w:t>and</w:t>
      </w:r>
      <w:proofErr w:type="spellEnd"/>
      <w:r w:rsidRPr="003B4D6B">
        <w:rPr>
          <w:sz w:val="22"/>
          <w:szCs w:val="22"/>
        </w:rPr>
        <w:t xml:space="preserve"> </w:t>
      </w:r>
      <w:proofErr w:type="spellStart"/>
      <w:r w:rsidRPr="003B4D6B">
        <w:rPr>
          <w:i/>
          <w:iCs/>
          <w:sz w:val="22"/>
          <w:szCs w:val="22"/>
        </w:rPr>
        <w:t>Cephalanthera</w:t>
      </w:r>
      <w:proofErr w:type="spellEnd"/>
      <w:r w:rsidRPr="003B4D6B">
        <w:rPr>
          <w:sz w:val="22"/>
          <w:szCs w:val="22"/>
        </w:rPr>
        <w:t xml:space="preserve"> </w:t>
      </w:r>
      <w:proofErr w:type="spellStart"/>
      <w:r w:rsidRPr="003B4D6B">
        <w:rPr>
          <w:i/>
          <w:iCs/>
          <w:sz w:val="22"/>
          <w:szCs w:val="22"/>
        </w:rPr>
        <w:t>rubra</w:t>
      </w:r>
      <w:proofErr w:type="spellEnd"/>
      <w:r w:rsidRPr="003B4D6B">
        <w:rPr>
          <w:sz w:val="22"/>
          <w:szCs w:val="22"/>
        </w:rPr>
        <w:t>?  </w:t>
      </w:r>
      <w:proofErr w:type="spellStart"/>
      <w:r w:rsidRPr="003B4D6B">
        <w:rPr>
          <w:sz w:val="22"/>
          <w:szCs w:val="22"/>
        </w:rPr>
        <w:t>Diversity</w:t>
      </w:r>
      <w:proofErr w:type="spellEnd"/>
      <w:r w:rsidRPr="003B4D6B">
        <w:rPr>
          <w:sz w:val="22"/>
          <w:szCs w:val="22"/>
        </w:rPr>
        <w:t xml:space="preserve">, 16(6):  333. </w:t>
      </w:r>
      <w:hyperlink r:id="rId6" w:history="1">
        <w:r w:rsidRPr="003B4D6B">
          <w:rPr>
            <w:rStyle w:val="Hipersaitas"/>
            <w:sz w:val="22"/>
            <w:szCs w:val="22"/>
          </w:rPr>
          <w:t>https://doi.org/10.3390/d16060333</w:t>
        </w:r>
      </w:hyperlink>
    </w:p>
    <w:p w14:paraId="6C37582A" w14:textId="0DD3C968" w:rsidR="00320021" w:rsidRPr="003B4D6B" w:rsidRDefault="00320021" w:rsidP="00320021">
      <w:pPr>
        <w:pStyle w:val="prastasiniatinklio"/>
        <w:ind w:firstLine="426"/>
        <w:jc w:val="both"/>
        <w:rPr>
          <w:b/>
          <w:bCs/>
          <w:color w:val="000000"/>
          <w:sz w:val="22"/>
          <w:szCs w:val="22"/>
        </w:rPr>
      </w:pPr>
      <w:r w:rsidRPr="003B4D6B">
        <w:rPr>
          <w:sz w:val="22"/>
          <w:szCs w:val="22"/>
        </w:rPr>
        <w:t xml:space="preserve">Taura, L., Gudžinskas, Z. (2025). </w:t>
      </w:r>
      <w:proofErr w:type="spellStart"/>
      <w:r w:rsidRPr="003B4D6B">
        <w:rPr>
          <w:sz w:val="22"/>
          <w:szCs w:val="22"/>
        </w:rPr>
        <w:t>Effect</w:t>
      </w:r>
      <w:proofErr w:type="spellEnd"/>
      <w:r w:rsidRPr="003B4D6B">
        <w:rPr>
          <w:sz w:val="22"/>
          <w:szCs w:val="22"/>
        </w:rPr>
        <w:t xml:space="preserve"> of </w:t>
      </w:r>
      <w:proofErr w:type="spellStart"/>
      <w:r w:rsidRPr="003B4D6B">
        <w:rPr>
          <w:sz w:val="22"/>
          <w:szCs w:val="22"/>
        </w:rPr>
        <w:t>simulated</w:t>
      </w:r>
      <w:proofErr w:type="spellEnd"/>
      <w:r w:rsidRPr="003B4D6B">
        <w:rPr>
          <w:sz w:val="22"/>
          <w:szCs w:val="22"/>
        </w:rPr>
        <w:t xml:space="preserve"> </w:t>
      </w:r>
      <w:proofErr w:type="spellStart"/>
      <w:r w:rsidRPr="003B4D6B">
        <w:rPr>
          <w:sz w:val="22"/>
          <w:szCs w:val="22"/>
        </w:rPr>
        <w:t>autogamy</w:t>
      </w:r>
      <w:proofErr w:type="spellEnd"/>
      <w:r w:rsidRPr="003B4D6B">
        <w:rPr>
          <w:sz w:val="22"/>
          <w:szCs w:val="22"/>
        </w:rPr>
        <w:t xml:space="preserve"> </w:t>
      </w:r>
      <w:proofErr w:type="spellStart"/>
      <w:r w:rsidRPr="003B4D6B">
        <w:rPr>
          <w:sz w:val="22"/>
          <w:szCs w:val="22"/>
        </w:rPr>
        <w:t>and</w:t>
      </w:r>
      <w:proofErr w:type="spellEnd"/>
      <w:r w:rsidRPr="003B4D6B">
        <w:rPr>
          <w:sz w:val="22"/>
          <w:szCs w:val="22"/>
        </w:rPr>
        <w:t xml:space="preserve"> </w:t>
      </w:r>
      <w:proofErr w:type="spellStart"/>
      <w:r w:rsidRPr="003B4D6B">
        <w:rPr>
          <w:sz w:val="22"/>
          <w:szCs w:val="22"/>
        </w:rPr>
        <w:t>allogamy</w:t>
      </w:r>
      <w:proofErr w:type="spellEnd"/>
      <w:r w:rsidRPr="003B4D6B">
        <w:rPr>
          <w:sz w:val="22"/>
          <w:szCs w:val="22"/>
        </w:rPr>
        <w:t xml:space="preserve"> </w:t>
      </w:r>
      <w:proofErr w:type="spellStart"/>
      <w:r w:rsidRPr="003B4D6B">
        <w:rPr>
          <w:sz w:val="22"/>
          <w:szCs w:val="22"/>
        </w:rPr>
        <w:t>on</w:t>
      </w:r>
      <w:proofErr w:type="spellEnd"/>
      <w:r w:rsidRPr="003B4D6B">
        <w:rPr>
          <w:sz w:val="22"/>
          <w:szCs w:val="22"/>
        </w:rPr>
        <w:t xml:space="preserve"> </w:t>
      </w:r>
      <w:proofErr w:type="spellStart"/>
      <w:r w:rsidRPr="003B4D6B">
        <w:rPr>
          <w:sz w:val="22"/>
          <w:szCs w:val="22"/>
        </w:rPr>
        <w:t>the</w:t>
      </w:r>
      <w:proofErr w:type="spellEnd"/>
      <w:r w:rsidRPr="003B4D6B">
        <w:rPr>
          <w:sz w:val="22"/>
          <w:szCs w:val="22"/>
        </w:rPr>
        <w:t xml:space="preserve"> </w:t>
      </w:r>
      <w:proofErr w:type="spellStart"/>
      <w:r w:rsidRPr="003B4D6B">
        <w:rPr>
          <w:sz w:val="22"/>
          <w:szCs w:val="22"/>
        </w:rPr>
        <w:t>success</w:t>
      </w:r>
      <w:proofErr w:type="spellEnd"/>
      <w:r w:rsidRPr="003B4D6B">
        <w:rPr>
          <w:sz w:val="22"/>
          <w:szCs w:val="22"/>
        </w:rPr>
        <w:t xml:space="preserve"> of </w:t>
      </w:r>
      <w:proofErr w:type="spellStart"/>
      <w:r w:rsidRPr="003B4D6B">
        <w:rPr>
          <w:i/>
          <w:iCs/>
          <w:sz w:val="22"/>
          <w:szCs w:val="22"/>
        </w:rPr>
        <w:t>Cephalanthera</w:t>
      </w:r>
      <w:proofErr w:type="spellEnd"/>
      <w:r w:rsidRPr="003B4D6B">
        <w:rPr>
          <w:sz w:val="22"/>
          <w:szCs w:val="22"/>
        </w:rPr>
        <w:t xml:space="preserve"> </w:t>
      </w:r>
      <w:proofErr w:type="spellStart"/>
      <w:r w:rsidRPr="003B4D6B">
        <w:rPr>
          <w:i/>
          <w:iCs/>
          <w:sz w:val="22"/>
          <w:szCs w:val="22"/>
        </w:rPr>
        <w:t>longifolia</w:t>
      </w:r>
      <w:proofErr w:type="spellEnd"/>
      <w:r w:rsidRPr="003B4D6B">
        <w:rPr>
          <w:sz w:val="22"/>
          <w:szCs w:val="22"/>
        </w:rPr>
        <w:t xml:space="preserve"> </w:t>
      </w:r>
      <w:proofErr w:type="spellStart"/>
      <w:r w:rsidRPr="003B4D6B">
        <w:rPr>
          <w:sz w:val="22"/>
          <w:szCs w:val="22"/>
        </w:rPr>
        <w:t>and</w:t>
      </w:r>
      <w:proofErr w:type="spellEnd"/>
      <w:r w:rsidRPr="003B4D6B">
        <w:rPr>
          <w:sz w:val="22"/>
          <w:szCs w:val="22"/>
        </w:rPr>
        <w:t xml:space="preserve"> </w:t>
      </w:r>
      <w:proofErr w:type="spellStart"/>
      <w:r w:rsidRPr="003B4D6B">
        <w:rPr>
          <w:i/>
          <w:iCs/>
          <w:sz w:val="22"/>
          <w:szCs w:val="22"/>
        </w:rPr>
        <w:t>Cephalanthera</w:t>
      </w:r>
      <w:proofErr w:type="spellEnd"/>
      <w:r w:rsidRPr="003B4D6B">
        <w:rPr>
          <w:sz w:val="22"/>
          <w:szCs w:val="22"/>
        </w:rPr>
        <w:t xml:space="preserve"> </w:t>
      </w:r>
      <w:proofErr w:type="spellStart"/>
      <w:r w:rsidRPr="003B4D6B">
        <w:rPr>
          <w:i/>
          <w:iCs/>
          <w:sz w:val="22"/>
          <w:szCs w:val="22"/>
        </w:rPr>
        <w:t>rubra</w:t>
      </w:r>
      <w:proofErr w:type="spellEnd"/>
      <w:r w:rsidRPr="003B4D6B">
        <w:rPr>
          <w:sz w:val="22"/>
          <w:szCs w:val="22"/>
        </w:rPr>
        <w:t xml:space="preserve"> (</w:t>
      </w:r>
      <w:proofErr w:type="spellStart"/>
      <w:r w:rsidRPr="003B4D6B">
        <w:rPr>
          <w:sz w:val="22"/>
          <w:szCs w:val="22"/>
        </w:rPr>
        <w:t>Orchidaceae</w:t>
      </w:r>
      <w:proofErr w:type="spellEnd"/>
      <w:r w:rsidRPr="003B4D6B">
        <w:rPr>
          <w:sz w:val="22"/>
          <w:szCs w:val="22"/>
        </w:rPr>
        <w:t xml:space="preserve">) </w:t>
      </w:r>
      <w:proofErr w:type="spellStart"/>
      <w:r w:rsidRPr="003B4D6B">
        <w:rPr>
          <w:sz w:val="22"/>
          <w:szCs w:val="22"/>
        </w:rPr>
        <w:t>fruit</w:t>
      </w:r>
      <w:proofErr w:type="spellEnd"/>
      <w:r w:rsidRPr="003B4D6B">
        <w:rPr>
          <w:sz w:val="22"/>
          <w:szCs w:val="22"/>
        </w:rPr>
        <w:t xml:space="preserve"> https://doi.org/10.3390/d17010073 </w:t>
      </w:r>
      <w:proofErr w:type="spellStart"/>
      <w:r w:rsidRPr="003B4D6B">
        <w:rPr>
          <w:sz w:val="22"/>
          <w:szCs w:val="22"/>
        </w:rPr>
        <w:t>set</w:t>
      </w:r>
      <w:proofErr w:type="spellEnd"/>
      <w:r w:rsidRPr="003B4D6B">
        <w:rPr>
          <w:sz w:val="22"/>
          <w:szCs w:val="22"/>
        </w:rPr>
        <w:t xml:space="preserve">.  </w:t>
      </w:r>
      <w:proofErr w:type="spellStart"/>
      <w:r w:rsidRPr="003B4D6B">
        <w:rPr>
          <w:sz w:val="22"/>
          <w:szCs w:val="22"/>
        </w:rPr>
        <w:t>Diversity</w:t>
      </w:r>
      <w:proofErr w:type="spellEnd"/>
      <w:r w:rsidRPr="003B4D6B">
        <w:rPr>
          <w:sz w:val="22"/>
          <w:szCs w:val="22"/>
        </w:rPr>
        <w:t>,  17(1):  73.</w:t>
      </w:r>
    </w:p>
    <w:p w14:paraId="1B0286E0" w14:textId="1A9B655E" w:rsidR="00840011" w:rsidRPr="007431EB" w:rsidRDefault="00840011" w:rsidP="007431EB">
      <w:pPr>
        <w:rPr>
          <w:rFonts w:ascii="Times New Roman" w:eastAsia="Times New Roman" w:hAnsi="Times New Roman" w:cs="Times New Roman"/>
          <w:b/>
          <w:bCs/>
          <w:color w:val="000000"/>
          <w:kern w:val="0"/>
          <w:lang w:eastAsia="lt-LT"/>
          <w14:ligatures w14:val="none"/>
        </w:rPr>
      </w:pPr>
    </w:p>
    <w:sectPr w:rsidR="00840011" w:rsidRPr="007431EB" w:rsidSect="006E7F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67"/>
    <w:rsid w:val="00025233"/>
    <w:rsid w:val="00320021"/>
    <w:rsid w:val="003B4D6B"/>
    <w:rsid w:val="00522722"/>
    <w:rsid w:val="00613895"/>
    <w:rsid w:val="0066390A"/>
    <w:rsid w:val="006E7F49"/>
    <w:rsid w:val="007431EB"/>
    <w:rsid w:val="00840011"/>
    <w:rsid w:val="00C47367"/>
    <w:rsid w:val="00D17D3E"/>
    <w:rsid w:val="00D446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DCDC"/>
  <w15:chartTrackingRefBased/>
  <w15:docId w15:val="{A585759C-30F8-4F1E-A530-DED70FBF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47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47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4736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4736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4736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4736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736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736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736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736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4736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4736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4736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4736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4736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736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736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736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7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73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736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736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736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7367"/>
    <w:rPr>
      <w:i/>
      <w:iCs/>
      <w:color w:val="404040" w:themeColor="text1" w:themeTint="BF"/>
    </w:rPr>
  </w:style>
  <w:style w:type="paragraph" w:styleId="Sraopastraipa">
    <w:name w:val="List Paragraph"/>
    <w:basedOn w:val="prastasis"/>
    <w:uiPriority w:val="34"/>
    <w:qFormat/>
    <w:rsid w:val="00C47367"/>
    <w:pPr>
      <w:ind w:left="720"/>
      <w:contextualSpacing/>
    </w:pPr>
  </w:style>
  <w:style w:type="character" w:styleId="Rykuspabraukimas">
    <w:name w:val="Intense Emphasis"/>
    <w:basedOn w:val="Numatytasispastraiposriftas"/>
    <w:uiPriority w:val="21"/>
    <w:qFormat/>
    <w:rsid w:val="00C47367"/>
    <w:rPr>
      <w:i/>
      <w:iCs/>
      <w:color w:val="0F4761" w:themeColor="accent1" w:themeShade="BF"/>
    </w:rPr>
  </w:style>
  <w:style w:type="paragraph" w:styleId="Iskirtacitata">
    <w:name w:val="Intense Quote"/>
    <w:basedOn w:val="prastasis"/>
    <w:next w:val="prastasis"/>
    <w:link w:val="IskirtacitataDiagrama"/>
    <w:uiPriority w:val="30"/>
    <w:qFormat/>
    <w:rsid w:val="00C47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47367"/>
    <w:rPr>
      <w:i/>
      <w:iCs/>
      <w:color w:val="0F4761" w:themeColor="accent1" w:themeShade="BF"/>
    </w:rPr>
  </w:style>
  <w:style w:type="character" w:styleId="Rykinuoroda">
    <w:name w:val="Intense Reference"/>
    <w:basedOn w:val="Numatytasispastraiposriftas"/>
    <w:uiPriority w:val="32"/>
    <w:qFormat/>
    <w:rsid w:val="00C47367"/>
    <w:rPr>
      <w:b/>
      <w:bCs/>
      <w:smallCaps/>
      <w:color w:val="0F4761" w:themeColor="accent1" w:themeShade="BF"/>
      <w:spacing w:val="5"/>
    </w:rPr>
  </w:style>
  <w:style w:type="paragraph" w:styleId="prastasiniatinklio">
    <w:name w:val="Normal (Web)"/>
    <w:basedOn w:val="prastasis"/>
    <w:uiPriority w:val="99"/>
    <w:semiHidden/>
    <w:unhideWhenUsed/>
    <w:rsid w:val="00C4736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Hipersaitas">
    <w:name w:val="Hyperlink"/>
    <w:basedOn w:val="Numatytasispastraiposriftas"/>
    <w:uiPriority w:val="99"/>
    <w:unhideWhenUsed/>
    <w:rsid w:val="00320021"/>
    <w:rPr>
      <w:color w:val="467886" w:themeColor="hyperlink"/>
      <w:u w:val="single"/>
    </w:rPr>
  </w:style>
  <w:style w:type="character" w:styleId="Neapdorotaspaminjimas">
    <w:name w:val="Unresolved Mention"/>
    <w:basedOn w:val="Numatytasispastraiposriftas"/>
    <w:uiPriority w:val="99"/>
    <w:semiHidden/>
    <w:unhideWhenUsed/>
    <w:rsid w:val="00320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8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d16060333" TargetMode="External"/><Relationship Id="rId5" Type="http://schemas.openxmlformats.org/officeDocument/2006/relationships/hyperlink" Target="https://doi.org/10.3390/plants14182899" TargetMode="External"/><Relationship Id="rId4" Type="http://schemas.openxmlformats.org/officeDocument/2006/relationships/hyperlink" Target="https://doi.org/10.3390/plants14132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3079</Words>
  <Characters>1756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Aurika Ričkienė</dc:creator>
  <cp:keywords/>
  <dc:description/>
  <cp:lastModifiedBy>Kristina Valavičiūtė</cp:lastModifiedBy>
  <cp:revision>2</cp:revision>
  <dcterms:created xsi:type="dcterms:W3CDTF">2025-12-08T13:36:00Z</dcterms:created>
  <dcterms:modified xsi:type="dcterms:W3CDTF">2025-12-08T13:36:00Z</dcterms:modified>
</cp:coreProperties>
</file>