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8C78" w14:textId="77777777" w:rsidR="00EE2413" w:rsidRPr="00425E2B" w:rsidRDefault="00EE2413" w:rsidP="00EE2413">
      <w:pPr>
        <w:spacing w:after="0"/>
        <w:rPr>
          <w:rFonts w:ascii="Times New Roman" w:hAnsi="Times New Roman" w:cs="Times New Roman"/>
        </w:rPr>
      </w:pPr>
      <w:r w:rsidRPr="00425E2B">
        <w:rPr>
          <w:rFonts w:ascii="Times New Roman" w:hAnsi="Times New Roman" w:cs="Times New Roman"/>
          <w:b/>
          <w:bCs/>
        </w:rPr>
        <w:t>Author</w:t>
      </w:r>
      <w:r w:rsidRPr="00425E2B">
        <w:rPr>
          <w:rFonts w:ascii="Times New Roman" w:hAnsi="Times New Roman" w:cs="Times New Roman"/>
        </w:rPr>
        <w:t xml:space="preserve">: GABRIELĖ BUMBULYTĖ-ŽUKEVIČIENĖ </w:t>
      </w:r>
    </w:p>
    <w:p w14:paraId="1E9FD4CD" w14:textId="77777777" w:rsidR="00EE2413" w:rsidRPr="00425E2B" w:rsidRDefault="00EE2413" w:rsidP="00EE2413">
      <w:pPr>
        <w:spacing w:after="0"/>
        <w:rPr>
          <w:rFonts w:ascii="Times New Roman" w:hAnsi="Times New Roman" w:cs="Times New Roman"/>
        </w:rPr>
      </w:pPr>
      <w:r w:rsidRPr="00425E2B">
        <w:rPr>
          <w:rFonts w:ascii="Times New Roman" w:hAnsi="Times New Roman" w:cs="Times New Roman"/>
          <w:b/>
          <w:bCs/>
        </w:rPr>
        <w:t>Name of dissertation:</w:t>
      </w:r>
      <w:r w:rsidRPr="00425E2B">
        <w:rPr>
          <w:rFonts w:ascii="Times New Roman" w:hAnsi="Times New Roman" w:cs="Times New Roman"/>
        </w:rPr>
        <w:t xml:space="preserve"> </w:t>
      </w:r>
      <w:r w:rsidRPr="0006527C">
        <w:rPr>
          <w:rFonts w:ascii="Times New Roman" w:hAnsi="Times New Roman" w:cs="Times New Roman"/>
        </w:rPr>
        <w:t xml:space="preserve">Search </w:t>
      </w:r>
      <w:r>
        <w:rPr>
          <w:rFonts w:ascii="Times New Roman" w:hAnsi="Times New Roman" w:cs="Times New Roman"/>
        </w:rPr>
        <w:t>for</w:t>
      </w:r>
      <w:r w:rsidRPr="0006527C">
        <w:rPr>
          <w:rFonts w:ascii="Times New Roman" w:hAnsi="Times New Roman" w:cs="Times New Roman"/>
        </w:rPr>
        <w:t xml:space="preserve"> Environmentally Friendly Compounds for Behavioral Control of </w:t>
      </w:r>
      <w:r w:rsidRPr="0006527C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06527C">
        <w:rPr>
          <w:rFonts w:ascii="Times New Roman" w:hAnsi="Times New Roman" w:cs="Times New Roman"/>
          <w:i/>
          <w:iCs/>
        </w:rPr>
        <w:t>molitor</w:t>
      </w:r>
      <w:proofErr w:type="spellEnd"/>
      <w:r w:rsidRPr="0006527C">
        <w:rPr>
          <w:rFonts w:ascii="Times New Roman" w:hAnsi="Times New Roman" w:cs="Times New Roman"/>
        </w:rPr>
        <w:t xml:space="preserve"> L. </w:t>
      </w:r>
    </w:p>
    <w:p w14:paraId="74B38407" w14:textId="77777777" w:rsidR="00EE2413" w:rsidRPr="00425E2B" w:rsidRDefault="00EE2413" w:rsidP="00EE2413">
      <w:pPr>
        <w:spacing w:after="0"/>
        <w:rPr>
          <w:rFonts w:ascii="Times New Roman" w:hAnsi="Times New Roman" w:cs="Times New Roman"/>
        </w:rPr>
      </w:pPr>
      <w:r w:rsidRPr="00425E2B">
        <w:rPr>
          <w:rFonts w:ascii="Times New Roman" w:hAnsi="Times New Roman" w:cs="Times New Roman"/>
          <w:b/>
          <w:bCs/>
        </w:rPr>
        <w:t>Scientific direction:</w:t>
      </w:r>
      <w:r w:rsidRPr="00425E2B">
        <w:rPr>
          <w:rFonts w:ascii="Times New Roman" w:hAnsi="Times New Roman" w:cs="Times New Roman"/>
        </w:rPr>
        <w:t xml:space="preserve"> </w:t>
      </w:r>
      <w:r w:rsidRPr="0006527C">
        <w:rPr>
          <w:rFonts w:ascii="Times New Roman" w:hAnsi="Times New Roman" w:cs="Times New Roman"/>
        </w:rPr>
        <w:t>Ecology and Environmental Sciences N 012</w:t>
      </w:r>
      <w:r>
        <w:rPr>
          <w:rFonts w:ascii="Times New Roman" w:hAnsi="Times New Roman" w:cs="Times New Roman"/>
        </w:rPr>
        <w:t xml:space="preserve"> </w:t>
      </w:r>
    </w:p>
    <w:p w14:paraId="25DCEC4B" w14:textId="77777777" w:rsidR="00EE2413" w:rsidRPr="005677D4" w:rsidRDefault="00EE2413" w:rsidP="00EE2413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</w:rPr>
        <w:t xml:space="preserve">Academic Supervisor: </w:t>
      </w:r>
      <w:r w:rsidRPr="00832DCA">
        <w:rPr>
          <w:rFonts w:ascii="Times New Roman" w:hAnsi="Times New Roman" w:cs="Times New Roman"/>
        </w:rPr>
        <w:t>Prof. Habil. Dr. Vincas Būda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761B484" w14:textId="77777777" w:rsidR="00EE2413" w:rsidRDefault="00EE2413" w:rsidP="00EE2413">
      <w:pPr>
        <w:spacing w:after="0"/>
        <w:rPr>
          <w:rFonts w:ascii="Times New Roman" w:hAnsi="Times New Roman" w:cs="Times New Roman"/>
        </w:rPr>
      </w:pPr>
    </w:p>
    <w:p w14:paraId="6A56F96D" w14:textId="77777777" w:rsidR="00EE2413" w:rsidRDefault="00EE2413" w:rsidP="00EE2413">
      <w:pPr>
        <w:spacing w:after="0"/>
        <w:jc w:val="both"/>
        <w:rPr>
          <w:rFonts w:ascii="Times New Roman" w:hAnsi="Times New Roman" w:cs="Times New Roman"/>
        </w:rPr>
      </w:pPr>
      <w:r w:rsidRPr="0006527C">
        <w:rPr>
          <w:rFonts w:ascii="Times New Roman" w:hAnsi="Times New Roman" w:cs="Times New Roman"/>
          <w:b/>
          <w:bCs/>
        </w:rPr>
        <w:t>ANNOTATION</w:t>
      </w:r>
      <w:r>
        <w:rPr>
          <w:rFonts w:ascii="Times New Roman" w:hAnsi="Times New Roman" w:cs="Times New Roman"/>
        </w:rPr>
        <w:t xml:space="preserve">: </w:t>
      </w:r>
      <w:r w:rsidRPr="00832DCA">
        <w:rPr>
          <w:rFonts w:ascii="Times New Roman" w:hAnsi="Times New Roman" w:cs="Times New Roman"/>
        </w:rPr>
        <w:t>The aim of this dissertation is to identify environmentally friendly compounds that determine certain behavioral features of larvae and adults of the yellow mealworm (</w:t>
      </w:r>
      <w:r w:rsidRPr="00832DCA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832DCA">
        <w:rPr>
          <w:rFonts w:ascii="Times New Roman" w:hAnsi="Times New Roman" w:cs="Times New Roman"/>
          <w:i/>
          <w:iCs/>
        </w:rPr>
        <w:t>molitor</w:t>
      </w:r>
      <w:proofErr w:type="spellEnd"/>
      <w:r w:rsidRPr="00832DCA">
        <w:rPr>
          <w:rFonts w:ascii="Times New Roman" w:hAnsi="Times New Roman" w:cs="Times New Roman"/>
        </w:rPr>
        <w:t xml:space="preserve"> L.).</w:t>
      </w:r>
      <w:r>
        <w:rPr>
          <w:rFonts w:ascii="Times New Roman" w:hAnsi="Times New Roman" w:cs="Times New Roman"/>
        </w:rPr>
        <w:t xml:space="preserve"> </w:t>
      </w:r>
      <w:r w:rsidRPr="00832DCA">
        <w:rPr>
          <w:rFonts w:ascii="Times New Roman" w:hAnsi="Times New Roman" w:cs="Times New Roman"/>
        </w:rPr>
        <w:t xml:space="preserve">The dissertation is structured as follows: </w:t>
      </w:r>
      <w:r>
        <w:rPr>
          <w:rFonts w:ascii="Times New Roman" w:hAnsi="Times New Roman" w:cs="Times New Roman"/>
        </w:rPr>
        <w:t xml:space="preserve">a statement of the scientific problem and its relevance, a literature review, a research methodology, results, conclusions, references, and a </w:t>
      </w:r>
      <w:r w:rsidRPr="00832DCA">
        <w:rPr>
          <w:rFonts w:ascii="Times New Roman" w:hAnsi="Times New Roman" w:cs="Times New Roman"/>
        </w:rPr>
        <w:t>summary.</w:t>
      </w:r>
      <w:r>
        <w:rPr>
          <w:rFonts w:ascii="Times New Roman" w:hAnsi="Times New Roman" w:cs="Times New Roman"/>
        </w:rPr>
        <w:t xml:space="preserve"> </w:t>
      </w:r>
      <w:r w:rsidRPr="0006527C">
        <w:rPr>
          <w:rFonts w:ascii="Times New Roman" w:hAnsi="Times New Roman" w:cs="Times New Roman"/>
        </w:rPr>
        <w:t xml:space="preserve">The findings show that mixtures of volatile organic compounds (VOCs) </w:t>
      </w:r>
      <w:r w:rsidRPr="00832DCA">
        <w:rPr>
          <w:rFonts w:ascii="Times New Roman" w:hAnsi="Times New Roman" w:cs="Times New Roman"/>
        </w:rPr>
        <w:t xml:space="preserve">exhibit </w:t>
      </w:r>
      <w:r w:rsidRPr="0006527C">
        <w:rPr>
          <w:rFonts w:ascii="Times New Roman" w:hAnsi="Times New Roman" w:cs="Times New Roman"/>
        </w:rPr>
        <w:t xml:space="preserve">a repellent effect on </w:t>
      </w:r>
      <w:r w:rsidRPr="0006527C">
        <w:rPr>
          <w:rFonts w:ascii="Times New Roman" w:hAnsi="Times New Roman" w:cs="Times New Roman"/>
          <w:i/>
          <w:iCs/>
        </w:rPr>
        <w:t xml:space="preserve">T. </w:t>
      </w:r>
      <w:proofErr w:type="spellStart"/>
      <w:r w:rsidRPr="0006527C">
        <w:rPr>
          <w:rFonts w:ascii="Times New Roman" w:hAnsi="Times New Roman" w:cs="Times New Roman"/>
          <w:i/>
          <w:iCs/>
        </w:rPr>
        <w:t>molitor</w:t>
      </w:r>
      <w:proofErr w:type="spellEnd"/>
      <w:r w:rsidRPr="0006527C">
        <w:rPr>
          <w:rFonts w:ascii="Times New Roman" w:hAnsi="Times New Roman" w:cs="Times New Roman"/>
        </w:rPr>
        <w:t xml:space="preserve">. The strongest repellency in larvae was caused by VOCs from </w:t>
      </w:r>
      <w:r w:rsidRPr="0006527C">
        <w:rPr>
          <w:rFonts w:ascii="Times New Roman" w:hAnsi="Times New Roman" w:cs="Times New Roman"/>
          <w:i/>
          <w:iCs/>
        </w:rPr>
        <w:t>Mentha spicata</w:t>
      </w:r>
      <w:r w:rsidRPr="0006527C">
        <w:rPr>
          <w:rFonts w:ascii="Times New Roman" w:hAnsi="Times New Roman" w:cs="Times New Roman"/>
        </w:rPr>
        <w:t xml:space="preserve"> essential oil, while in adults</w:t>
      </w:r>
      <w:r>
        <w:rPr>
          <w:rFonts w:ascii="Times New Roman" w:hAnsi="Times New Roman" w:cs="Times New Roman"/>
        </w:rPr>
        <w:t>,</w:t>
      </w:r>
      <w:r w:rsidRPr="0006527C">
        <w:rPr>
          <w:rFonts w:ascii="Times New Roman" w:hAnsi="Times New Roman" w:cs="Times New Roman"/>
        </w:rPr>
        <w:t xml:space="preserve"> it was highest for VOCs from grains infected with </w:t>
      </w:r>
      <w:r w:rsidRPr="0006527C">
        <w:rPr>
          <w:rFonts w:ascii="Times New Roman" w:hAnsi="Times New Roman" w:cs="Times New Roman"/>
          <w:i/>
          <w:iCs/>
        </w:rPr>
        <w:t>Aspergillus flavus</w:t>
      </w:r>
      <w:r w:rsidRPr="0006527C">
        <w:rPr>
          <w:rFonts w:ascii="Times New Roman" w:hAnsi="Times New Roman" w:cs="Times New Roman"/>
        </w:rPr>
        <w:t xml:space="preserve">. Eight compounds affecting </w:t>
      </w:r>
      <w:r w:rsidRPr="0006527C">
        <w:rPr>
          <w:rFonts w:ascii="Times New Roman" w:hAnsi="Times New Roman" w:cs="Times New Roman"/>
          <w:i/>
          <w:iCs/>
        </w:rPr>
        <w:t xml:space="preserve">T. </w:t>
      </w:r>
      <w:proofErr w:type="spellStart"/>
      <w:r w:rsidRPr="0006527C">
        <w:rPr>
          <w:rFonts w:ascii="Times New Roman" w:hAnsi="Times New Roman" w:cs="Times New Roman"/>
          <w:i/>
          <w:iCs/>
        </w:rPr>
        <w:t>molitor</w:t>
      </w:r>
      <w:proofErr w:type="spellEnd"/>
      <w:r w:rsidRPr="0006527C">
        <w:rPr>
          <w:rFonts w:ascii="Times New Roman" w:hAnsi="Times New Roman" w:cs="Times New Roman"/>
        </w:rPr>
        <w:t xml:space="preserve"> behavior were identified: six repellents, one attractant, and one with a sex-dependent effect, attracting females but repelling males. For the first time, fatty acids (palmitic, linolenic, and oleic) were shown to inhibit female oviposition. VOCs from </w:t>
      </w:r>
      <w:r w:rsidRPr="0006527C">
        <w:rPr>
          <w:rFonts w:ascii="Times New Roman" w:hAnsi="Times New Roman" w:cs="Times New Roman"/>
          <w:i/>
          <w:iCs/>
        </w:rPr>
        <w:t xml:space="preserve">T. </w:t>
      </w:r>
      <w:proofErr w:type="spellStart"/>
      <w:r w:rsidRPr="0006527C">
        <w:rPr>
          <w:rFonts w:ascii="Times New Roman" w:hAnsi="Times New Roman" w:cs="Times New Roman"/>
          <w:i/>
          <w:iCs/>
        </w:rPr>
        <w:t>molitor</w:t>
      </w:r>
      <w:proofErr w:type="spellEnd"/>
      <w:r w:rsidRPr="0006527C">
        <w:rPr>
          <w:rFonts w:ascii="Times New Roman" w:hAnsi="Times New Roman" w:cs="Times New Roman"/>
        </w:rPr>
        <w:t xml:space="preserve"> frass mediate intraspecific interactions: male frass promotes aggregation, while female frass attracts males. Gut microbiota also differs by sex: </w:t>
      </w:r>
      <w:proofErr w:type="spellStart"/>
      <w:r w:rsidRPr="0006527C">
        <w:rPr>
          <w:rFonts w:ascii="Times New Roman" w:hAnsi="Times New Roman" w:cs="Times New Roman"/>
          <w:i/>
          <w:iCs/>
        </w:rPr>
        <w:t>Spiroplasma</w:t>
      </w:r>
      <w:proofErr w:type="spellEnd"/>
      <w:r w:rsidRPr="0006527C">
        <w:rPr>
          <w:rFonts w:ascii="Times New Roman" w:hAnsi="Times New Roman" w:cs="Times New Roman"/>
        </w:rPr>
        <w:t xml:space="preserve"> predominates in males and </w:t>
      </w:r>
      <w:r w:rsidRPr="0006527C">
        <w:rPr>
          <w:rFonts w:ascii="Times New Roman" w:hAnsi="Times New Roman" w:cs="Times New Roman"/>
          <w:i/>
          <w:iCs/>
        </w:rPr>
        <w:t>Enterococcus</w:t>
      </w:r>
      <w:r w:rsidRPr="0006527C">
        <w:rPr>
          <w:rFonts w:ascii="Times New Roman" w:hAnsi="Times New Roman" w:cs="Times New Roman"/>
        </w:rPr>
        <w:t xml:space="preserve"> in females. For the first time, the widely distributed yeast </w:t>
      </w:r>
      <w:proofErr w:type="spellStart"/>
      <w:r w:rsidRPr="0006527C">
        <w:rPr>
          <w:rFonts w:ascii="Times New Roman" w:hAnsi="Times New Roman" w:cs="Times New Roman"/>
          <w:i/>
          <w:iCs/>
        </w:rPr>
        <w:t>Hyphopichia</w:t>
      </w:r>
      <w:proofErr w:type="spellEnd"/>
      <w:r w:rsidRPr="0006527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6527C">
        <w:rPr>
          <w:rFonts w:ascii="Times New Roman" w:hAnsi="Times New Roman" w:cs="Times New Roman"/>
          <w:i/>
          <w:iCs/>
        </w:rPr>
        <w:t>burtonii</w:t>
      </w:r>
      <w:proofErr w:type="spellEnd"/>
      <w:r w:rsidRPr="0006527C">
        <w:rPr>
          <w:rFonts w:ascii="Times New Roman" w:hAnsi="Times New Roman" w:cs="Times New Roman"/>
        </w:rPr>
        <w:t xml:space="preserve"> was shown to infect </w:t>
      </w:r>
      <w:r w:rsidRPr="0006527C">
        <w:rPr>
          <w:rFonts w:ascii="Times New Roman" w:hAnsi="Times New Roman" w:cs="Times New Roman"/>
          <w:i/>
          <w:iCs/>
        </w:rPr>
        <w:t xml:space="preserve">T. </w:t>
      </w:r>
      <w:proofErr w:type="spellStart"/>
      <w:r w:rsidRPr="0006527C">
        <w:rPr>
          <w:rFonts w:ascii="Times New Roman" w:hAnsi="Times New Roman" w:cs="Times New Roman"/>
          <w:i/>
          <w:iCs/>
        </w:rPr>
        <w:t>molitor</w:t>
      </w:r>
      <w:proofErr w:type="spellEnd"/>
      <w:r w:rsidRPr="0006527C">
        <w:rPr>
          <w:rFonts w:ascii="Times New Roman" w:hAnsi="Times New Roman" w:cs="Times New Roman"/>
        </w:rPr>
        <w:t xml:space="preserve"> cultures, reducing pheromone emission and altering VOC profiles. A marked increase in limonene suggests its suitability as a biomarker for early </w:t>
      </w:r>
      <w:r>
        <w:rPr>
          <w:rFonts w:ascii="Times New Roman" w:hAnsi="Times New Roman" w:cs="Times New Roman"/>
        </w:rPr>
        <w:t>detection of infection</w:t>
      </w:r>
      <w:r w:rsidRPr="0006527C">
        <w:rPr>
          <w:rFonts w:ascii="Times New Roman" w:hAnsi="Times New Roman" w:cs="Times New Roman"/>
        </w:rPr>
        <w:t>.</w:t>
      </w:r>
    </w:p>
    <w:p w14:paraId="54363FB1" w14:textId="77777777" w:rsidR="00EE2413" w:rsidRDefault="00EE2413" w:rsidP="00EE2413">
      <w:pPr>
        <w:spacing w:line="259" w:lineRule="auto"/>
        <w:jc w:val="both"/>
        <w:rPr>
          <w:rFonts w:ascii="Times New Roman" w:hAnsi="Times New Roman" w:cs="Times New Roman"/>
        </w:rPr>
      </w:pPr>
    </w:p>
    <w:p w14:paraId="5A669AC9" w14:textId="77777777" w:rsidR="000131CE" w:rsidRDefault="000131CE" w:rsidP="000131CE">
      <w:pPr>
        <w:pStyle w:val="Sraopastraipa"/>
        <w:spacing w:after="0" w:line="259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0131CE">
        <w:rPr>
          <w:rFonts w:ascii="Times New Roman" w:hAnsi="Times New Roman" w:cs="Times New Roman"/>
          <w:lang w:val="lt-LT"/>
        </w:rPr>
        <w:t>LIST OF PUBLICATIONS RELATED TO THE DISSERTATION TOPIC:</w:t>
      </w:r>
    </w:p>
    <w:p w14:paraId="358C2A61" w14:textId="77777777" w:rsidR="000131CE" w:rsidRPr="000131CE" w:rsidRDefault="000131CE" w:rsidP="000131CE">
      <w:pPr>
        <w:pStyle w:val="Sraopastraipa"/>
        <w:spacing w:after="0" w:line="259" w:lineRule="auto"/>
        <w:ind w:left="0"/>
        <w:jc w:val="both"/>
        <w:rPr>
          <w:rFonts w:ascii="Times New Roman" w:hAnsi="Times New Roman" w:cs="Times New Roman"/>
        </w:rPr>
      </w:pPr>
    </w:p>
    <w:p w14:paraId="67921EE2" w14:textId="1BC4726E" w:rsidR="00EE2413" w:rsidRPr="00E977A0" w:rsidRDefault="00EE2413" w:rsidP="00EE2413">
      <w:pPr>
        <w:pStyle w:val="Sraopastraipa"/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  <w:lang w:val="lt-LT"/>
        </w:rPr>
        <w:t>Bumbulytė, G</w:t>
      </w:r>
      <w:r w:rsidRPr="00E977A0">
        <w:rPr>
          <w:rFonts w:ascii="Times New Roman" w:hAnsi="Times New Roman" w:cs="Times New Roman"/>
          <w:lang w:val="lt-LT"/>
        </w:rPr>
        <w:t xml:space="preserve">.; </w:t>
      </w:r>
      <w:proofErr w:type="spellStart"/>
      <w:r w:rsidRPr="00E977A0">
        <w:rPr>
          <w:rFonts w:ascii="Times New Roman" w:hAnsi="Times New Roman" w:cs="Times New Roman"/>
          <w:lang w:val="lt-LT"/>
        </w:rPr>
        <w:t>Būdienė</w:t>
      </w:r>
      <w:proofErr w:type="spellEnd"/>
      <w:r w:rsidRPr="00E977A0">
        <w:rPr>
          <w:rFonts w:ascii="Times New Roman" w:hAnsi="Times New Roman" w:cs="Times New Roman"/>
          <w:lang w:val="lt-LT"/>
        </w:rPr>
        <w:t xml:space="preserve">, J.; Būda, V., 2023. </w:t>
      </w:r>
      <w:r w:rsidRPr="00E977A0">
        <w:rPr>
          <w:rFonts w:ascii="Times New Roman" w:hAnsi="Times New Roman" w:cs="Times New Roman"/>
        </w:rPr>
        <w:t>Essential Oils and Their Components Control Behavior of Yellow Mealworm (</w:t>
      </w:r>
      <w:r w:rsidRPr="00E977A0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E977A0">
        <w:rPr>
          <w:rFonts w:ascii="Times New Roman" w:hAnsi="Times New Roman" w:cs="Times New Roman"/>
          <w:i/>
          <w:iCs/>
        </w:rPr>
        <w:t>molitor</w:t>
      </w:r>
      <w:proofErr w:type="spellEnd"/>
      <w:r w:rsidRPr="00E977A0">
        <w:rPr>
          <w:rFonts w:ascii="Times New Roman" w:hAnsi="Times New Roman" w:cs="Times New Roman"/>
        </w:rPr>
        <w:t xml:space="preserve">) Larvae. </w:t>
      </w:r>
      <w:r w:rsidRPr="00E977A0">
        <w:rPr>
          <w:rFonts w:ascii="Times New Roman" w:hAnsi="Times New Roman" w:cs="Times New Roman"/>
          <w:i/>
          <w:iCs/>
        </w:rPr>
        <w:t>Insects</w:t>
      </w:r>
      <w:r w:rsidRPr="00E977A0">
        <w:rPr>
          <w:rFonts w:ascii="Times New Roman" w:hAnsi="Times New Roman" w:cs="Times New Roman"/>
        </w:rPr>
        <w:t>, </w:t>
      </w:r>
      <w:r w:rsidRPr="00E977A0">
        <w:rPr>
          <w:rFonts w:ascii="Times New Roman" w:hAnsi="Times New Roman" w:cs="Times New Roman"/>
          <w:i/>
          <w:iCs/>
        </w:rPr>
        <w:t>14</w:t>
      </w:r>
      <w:r w:rsidRPr="00E977A0">
        <w:rPr>
          <w:rFonts w:ascii="Times New Roman" w:hAnsi="Times New Roman" w:cs="Times New Roman"/>
        </w:rPr>
        <w:t>(7), p.636. DOI: 10.3390/insects14070636. (Q1, IF 2.7).</w:t>
      </w:r>
    </w:p>
    <w:p w14:paraId="6BB7A282" w14:textId="77777777" w:rsidR="00EE2413" w:rsidRPr="00E977A0" w:rsidRDefault="00EE2413" w:rsidP="00EE2413">
      <w:pPr>
        <w:pStyle w:val="Sraopastraipa"/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t>Bumbulytė, G</w:t>
      </w:r>
      <w:r w:rsidRPr="00E977A0">
        <w:rPr>
          <w:rFonts w:ascii="Times New Roman" w:hAnsi="Times New Roman" w:cs="Times New Roman"/>
        </w:rPr>
        <w:t xml:space="preserve">., Auškalnis, A., Būda, V., 2025. Seed fatty acids modify oviposition of </w:t>
      </w:r>
      <w:r w:rsidRPr="00E977A0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E977A0">
        <w:rPr>
          <w:rFonts w:ascii="Times New Roman" w:hAnsi="Times New Roman" w:cs="Times New Roman"/>
          <w:i/>
          <w:iCs/>
        </w:rPr>
        <w:t>molitor</w:t>
      </w:r>
      <w:proofErr w:type="spellEnd"/>
      <w:r w:rsidRPr="00E977A0">
        <w:rPr>
          <w:rFonts w:ascii="Times New Roman" w:hAnsi="Times New Roman" w:cs="Times New Roman"/>
        </w:rPr>
        <w:t xml:space="preserve"> (Coleoptera: Tenebrionidae). </w:t>
      </w:r>
      <w:r w:rsidRPr="00E977A0">
        <w:rPr>
          <w:rFonts w:ascii="Times New Roman" w:hAnsi="Times New Roman" w:cs="Times New Roman"/>
          <w:i/>
          <w:iCs/>
        </w:rPr>
        <w:t>Plants</w:t>
      </w:r>
      <w:r w:rsidRPr="00E977A0">
        <w:rPr>
          <w:rFonts w:ascii="Times New Roman" w:hAnsi="Times New Roman" w:cs="Times New Roman"/>
        </w:rPr>
        <w:t>, </w:t>
      </w:r>
      <w:r w:rsidRPr="00E977A0">
        <w:rPr>
          <w:rFonts w:ascii="Times New Roman" w:hAnsi="Times New Roman" w:cs="Times New Roman"/>
          <w:i/>
          <w:iCs/>
        </w:rPr>
        <w:t>14</w:t>
      </w:r>
      <w:r w:rsidRPr="00E977A0">
        <w:rPr>
          <w:rFonts w:ascii="Times New Roman" w:hAnsi="Times New Roman" w:cs="Times New Roman"/>
        </w:rPr>
        <w:t>(6), p.848. DOI: 10.3390/plants14060848. (Q1, IF 4.1).</w:t>
      </w:r>
    </w:p>
    <w:p w14:paraId="7EE25055" w14:textId="77777777" w:rsidR="00EE2413" w:rsidRPr="00E977A0" w:rsidRDefault="00EE2413" w:rsidP="00EE2413">
      <w:pPr>
        <w:pStyle w:val="Sraopastraipa"/>
        <w:numPr>
          <w:ilvl w:val="0"/>
          <w:numId w:val="4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</w:rPr>
        <w:t>Skrodenytė-</w:t>
      </w:r>
      <w:proofErr w:type="spellStart"/>
      <w:r w:rsidRPr="00E977A0">
        <w:rPr>
          <w:rFonts w:ascii="Times New Roman" w:hAnsi="Times New Roman" w:cs="Times New Roman"/>
        </w:rPr>
        <w:t>Arbačiauskienė</w:t>
      </w:r>
      <w:proofErr w:type="spellEnd"/>
      <w:r w:rsidRPr="00E977A0">
        <w:rPr>
          <w:rFonts w:ascii="Times New Roman" w:hAnsi="Times New Roman" w:cs="Times New Roman"/>
          <w:vertAlign w:val="superscript"/>
        </w:rPr>
        <w:t xml:space="preserve"> </w:t>
      </w:r>
      <w:r w:rsidRPr="00E977A0">
        <w:rPr>
          <w:rFonts w:ascii="Times New Roman" w:hAnsi="Times New Roman" w:cs="Times New Roman"/>
        </w:rPr>
        <w:t xml:space="preserve">V., </w:t>
      </w:r>
      <w:r w:rsidRPr="00E977A0">
        <w:rPr>
          <w:rFonts w:ascii="Times New Roman" w:hAnsi="Times New Roman" w:cs="Times New Roman"/>
          <w:b/>
          <w:bCs/>
        </w:rPr>
        <w:t>Bumbulytė, G.</w:t>
      </w:r>
      <w:r w:rsidRPr="00E977A0">
        <w:rPr>
          <w:rFonts w:ascii="Times New Roman" w:hAnsi="Times New Roman" w:cs="Times New Roman"/>
        </w:rPr>
        <w:t xml:space="preserve">, Auškalnis, A., Būda, V., 2026. Gut microbiota and frass volatiles: behavioral responses of </w:t>
      </w:r>
      <w:r w:rsidRPr="00E977A0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E977A0">
        <w:rPr>
          <w:rFonts w:ascii="Times New Roman" w:hAnsi="Times New Roman" w:cs="Times New Roman"/>
          <w:i/>
          <w:iCs/>
        </w:rPr>
        <w:t>molitor</w:t>
      </w:r>
      <w:proofErr w:type="spellEnd"/>
      <w:r w:rsidRPr="00E977A0">
        <w:rPr>
          <w:rFonts w:ascii="Times New Roman" w:hAnsi="Times New Roman" w:cs="Times New Roman"/>
        </w:rPr>
        <w:t xml:space="preserve"> and </w:t>
      </w:r>
      <w:r w:rsidRPr="00E977A0">
        <w:rPr>
          <w:rFonts w:ascii="Times New Roman" w:hAnsi="Times New Roman" w:cs="Times New Roman"/>
          <w:i/>
          <w:iCs/>
        </w:rPr>
        <w:t>Tenebrio obscurus</w:t>
      </w:r>
      <w:r w:rsidRPr="00E977A0">
        <w:rPr>
          <w:rFonts w:ascii="Times New Roman" w:hAnsi="Times New Roman" w:cs="Times New Roman"/>
        </w:rPr>
        <w:t xml:space="preserve">. </w:t>
      </w:r>
      <w:r w:rsidRPr="00E977A0">
        <w:rPr>
          <w:rFonts w:ascii="Times New Roman" w:hAnsi="Times New Roman" w:cs="Times New Roman"/>
          <w:i/>
          <w:iCs/>
        </w:rPr>
        <w:t>Journal of Pest Science, 99</w:t>
      </w:r>
      <w:r w:rsidRPr="00E977A0">
        <w:rPr>
          <w:rFonts w:ascii="Times New Roman" w:hAnsi="Times New Roman" w:cs="Times New Roman"/>
        </w:rPr>
        <w:t>(53). DOI: 10.1007/s10340-025-02012-y (Q1, IF 4.1).</w:t>
      </w:r>
    </w:p>
    <w:p w14:paraId="4B30B780" w14:textId="77777777" w:rsidR="00EE2413" w:rsidRPr="00E977A0" w:rsidRDefault="00EE2413" w:rsidP="00EE2413">
      <w:pPr>
        <w:pStyle w:val="Sraopastraipa"/>
        <w:numPr>
          <w:ilvl w:val="0"/>
          <w:numId w:val="4"/>
        </w:numPr>
        <w:spacing w:after="0"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t>Bumbulytė G.</w:t>
      </w:r>
      <w:r w:rsidRPr="00E977A0">
        <w:rPr>
          <w:rFonts w:ascii="Times New Roman" w:hAnsi="Times New Roman" w:cs="Times New Roman"/>
        </w:rPr>
        <w:t xml:space="preserve">, </w:t>
      </w:r>
      <w:proofErr w:type="spellStart"/>
      <w:r w:rsidRPr="00E977A0">
        <w:rPr>
          <w:rFonts w:ascii="Times New Roman" w:hAnsi="Times New Roman" w:cs="Times New Roman"/>
        </w:rPr>
        <w:t>Čepukoit</w:t>
      </w:r>
      <w:proofErr w:type="spellEnd"/>
      <w:r w:rsidRPr="00E977A0">
        <w:rPr>
          <w:rFonts w:ascii="Times New Roman" w:hAnsi="Times New Roman" w:cs="Times New Roman"/>
        </w:rPr>
        <w:t xml:space="preserve"> D., </w:t>
      </w:r>
      <w:proofErr w:type="spellStart"/>
      <w:r w:rsidRPr="00E977A0">
        <w:rPr>
          <w:rFonts w:ascii="Times New Roman" w:hAnsi="Times New Roman" w:cs="Times New Roman"/>
        </w:rPr>
        <w:t>Būdienė</w:t>
      </w:r>
      <w:proofErr w:type="spellEnd"/>
      <w:r w:rsidRPr="00E977A0">
        <w:rPr>
          <w:rFonts w:ascii="Times New Roman" w:hAnsi="Times New Roman" w:cs="Times New Roman"/>
        </w:rPr>
        <w:t xml:space="preserve"> J., </w:t>
      </w:r>
      <w:proofErr w:type="spellStart"/>
      <w:r w:rsidRPr="00E977A0">
        <w:rPr>
          <w:rFonts w:ascii="Times New Roman" w:hAnsi="Times New Roman" w:cs="Times New Roman"/>
        </w:rPr>
        <w:t>Burokienė</w:t>
      </w:r>
      <w:proofErr w:type="spellEnd"/>
      <w:r w:rsidRPr="00E977A0">
        <w:rPr>
          <w:rFonts w:ascii="Times New Roman" w:hAnsi="Times New Roman" w:cs="Times New Roman"/>
        </w:rPr>
        <w:t xml:space="preserve"> D., Būda V., 2026. Yellow mealworm infestation caused by </w:t>
      </w:r>
      <w:proofErr w:type="spellStart"/>
      <w:r w:rsidRPr="00E977A0">
        <w:rPr>
          <w:rFonts w:ascii="Times New Roman" w:hAnsi="Times New Roman" w:cs="Times New Roman"/>
          <w:i/>
          <w:iCs/>
        </w:rPr>
        <w:t>Hyphopichia</w:t>
      </w:r>
      <w:proofErr w:type="spellEnd"/>
      <w:r w:rsidRPr="00E977A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977A0">
        <w:rPr>
          <w:rFonts w:ascii="Times New Roman" w:hAnsi="Times New Roman" w:cs="Times New Roman"/>
          <w:i/>
          <w:iCs/>
        </w:rPr>
        <w:t>burtonii</w:t>
      </w:r>
      <w:proofErr w:type="spellEnd"/>
      <w:r w:rsidRPr="00E977A0">
        <w:rPr>
          <w:rFonts w:ascii="Times New Roman" w:hAnsi="Times New Roman" w:cs="Times New Roman"/>
        </w:rPr>
        <w:t xml:space="preserve"> (Saccharomycetales: </w:t>
      </w:r>
      <w:proofErr w:type="spellStart"/>
      <w:r w:rsidRPr="00E977A0">
        <w:rPr>
          <w:rFonts w:ascii="Times New Roman" w:hAnsi="Times New Roman" w:cs="Times New Roman"/>
        </w:rPr>
        <w:t>Pichiaceae</w:t>
      </w:r>
      <w:proofErr w:type="spellEnd"/>
      <w:r w:rsidRPr="00E977A0">
        <w:rPr>
          <w:rFonts w:ascii="Times New Roman" w:hAnsi="Times New Roman" w:cs="Times New Roman"/>
        </w:rPr>
        <w:t xml:space="preserve">) and associated changes in VOC. </w:t>
      </w:r>
      <w:r w:rsidRPr="00E977A0">
        <w:rPr>
          <w:rFonts w:ascii="Times New Roman" w:hAnsi="Times New Roman" w:cs="Times New Roman"/>
          <w:i/>
          <w:iCs/>
        </w:rPr>
        <w:t>Journal of Invertebrate Pathology</w:t>
      </w:r>
      <w:r w:rsidRPr="00E977A0">
        <w:rPr>
          <w:rFonts w:ascii="Times New Roman" w:hAnsi="Times New Roman" w:cs="Times New Roman"/>
        </w:rPr>
        <w:t xml:space="preserve">, </w:t>
      </w:r>
      <w:r w:rsidRPr="00E977A0">
        <w:rPr>
          <w:rFonts w:ascii="Times New Roman" w:hAnsi="Times New Roman" w:cs="Times New Roman"/>
          <w:i/>
          <w:iCs/>
        </w:rPr>
        <w:t>216</w:t>
      </w:r>
      <w:r w:rsidRPr="00E977A0">
        <w:rPr>
          <w:rFonts w:ascii="Times New Roman" w:hAnsi="Times New Roman" w:cs="Times New Roman"/>
        </w:rPr>
        <w:t xml:space="preserve"> p.108568. DOI: 10.1016/j.jip.2026.108568 (Q1, IF 2.4).</w:t>
      </w:r>
    </w:p>
    <w:p w14:paraId="26FC95A0" w14:textId="77777777" w:rsidR="00EE2413" w:rsidRDefault="00EE2413" w:rsidP="00EE2413">
      <w:pPr>
        <w:pStyle w:val="Sraopastraipa"/>
        <w:numPr>
          <w:ilvl w:val="0"/>
          <w:numId w:val="4"/>
        </w:numPr>
        <w:spacing w:line="259" w:lineRule="auto"/>
        <w:ind w:left="426"/>
        <w:jc w:val="both"/>
        <w:rPr>
          <w:rFonts w:ascii="Times New Roman" w:hAnsi="Times New Roman" w:cs="Times New Roman"/>
        </w:rPr>
      </w:pPr>
      <w:r w:rsidRPr="00E977A0">
        <w:rPr>
          <w:rFonts w:ascii="Times New Roman" w:hAnsi="Times New Roman" w:cs="Times New Roman"/>
          <w:b/>
          <w:bCs/>
        </w:rPr>
        <w:t>Bumbulytė G.</w:t>
      </w:r>
      <w:r w:rsidRPr="00E977A0">
        <w:rPr>
          <w:rFonts w:ascii="Times New Roman" w:hAnsi="Times New Roman" w:cs="Times New Roman"/>
        </w:rPr>
        <w:t xml:space="preserve">, </w:t>
      </w:r>
      <w:proofErr w:type="spellStart"/>
      <w:r w:rsidRPr="00E977A0">
        <w:rPr>
          <w:rFonts w:ascii="Times New Roman" w:hAnsi="Times New Roman" w:cs="Times New Roman"/>
        </w:rPr>
        <w:t>Lučinskaitė</w:t>
      </w:r>
      <w:proofErr w:type="spellEnd"/>
      <w:r w:rsidRPr="00E977A0">
        <w:rPr>
          <w:rFonts w:ascii="Times New Roman" w:hAnsi="Times New Roman" w:cs="Times New Roman"/>
        </w:rPr>
        <w:t xml:space="preserve"> I., </w:t>
      </w:r>
      <w:proofErr w:type="spellStart"/>
      <w:r w:rsidRPr="00E977A0">
        <w:rPr>
          <w:rFonts w:ascii="Times New Roman" w:hAnsi="Times New Roman" w:cs="Times New Roman"/>
        </w:rPr>
        <w:t>Čepukoit</w:t>
      </w:r>
      <w:proofErr w:type="spellEnd"/>
      <w:r w:rsidRPr="00E977A0">
        <w:rPr>
          <w:rFonts w:ascii="Times New Roman" w:hAnsi="Times New Roman" w:cs="Times New Roman"/>
        </w:rPr>
        <w:t xml:space="preserve"> D., Būda V., 2026. Search for </w:t>
      </w:r>
      <w:r w:rsidRPr="00E977A0">
        <w:rPr>
          <w:rFonts w:ascii="Times New Roman" w:hAnsi="Times New Roman" w:cs="Times New Roman"/>
          <w:i/>
          <w:iCs/>
        </w:rPr>
        <w:t xml:space="preserve">Tenebrio </w:t>
      </w:r>
      <w:proofErr w:type="spellStart"/>
      <w:r w:rsidRPr="00E977A0">
        <w:rPr>
          <w:rFonts w:ascii="Times New Roman" w:hAnsi="Times New Roman" w:cs="Times New Roman"/>
          <w:i/>
          <w:iCs/>
        </w:rPr>
        <w:t>molitor</w:t>
      </w:r>
      <w:proofErr w:type="spellEnd"/>
      <w:r w:rsidRPr="00E977A0">
        <w:rPr>
          <w:rFonts w:ascii="Times New Roman" w:hAnsi="Times New Roman" w:cs="Times New Roman"/>
        </w:rPr>
        <w:t xml:space="preserve"> behaviorally active compounds in </w:t>
      </w:r>
      <w:r w:rsidRPr="00E977A0">
        <w:rPr>
          <w:rFonts w:ascii="Times New Roman" w:hAnsi="Times New Roman" w:cs="Times New Roman"/>
          <w:i/>
          <w:iCs/>
        </w:rPr>
        <w:t>Aspergillus flavus</w:t>
      </w:r>
      <w:r w:rsidRPr="00E977A0">
        <w:rPr>
          <w:rFonts w:ascii="Times New Roman" w:hAnsi="Times New Roman" w:cs="Times New Roman"/>
        </w:rPr>
        <w:t xml:space="preserve">-infected grain. </w:t>
      </w:r>
      <w:r w:rsidRPr="00E977A0">
        <w:rPr>
          <w:rFonts w:ascii="Times New Roman" w:hAnsi="Times New Roman" w:cs="Times New Roman"/>
          <w:i/>
          <w:iCs/>
        </w:rPr>
        <w:t>Journal of Economic Entomology</w:t>
      </w:r>
      <w:r w:rsidRPr="00E977A0">
        <w:rPr>
          <w:rFonts w:ascii="Times New Roman" w:hAnsi="Times New Roman" w:cs="Times New Roman"/>
        </w:rPr>
        <w:t xml:space="preserve"> (submitted for publication).</w:t>
      </w:r>
    </w:p>
    <w:p w14:paraId="1B6736B5" w14:textId="77777777" w:rsidR="00EE2413" w:rsidRPr="00EE2413" w:rsidRDefault="00EE2413" w:rsidP="00EE2413">
      <w:pPr>
        <w:spacing w:line="259" w:lineRule="auto"/>
        <w:jc w:val="both"/>
        <w:rPr>
          <w:rFonts w:ascii="Times New Roman" w:hAnsi="Times New Roman" w:cs="Times New Roman"/>
        </w:rPr>
      </w:pPr>
    </w:p>
    <w:sectPr w:rsidR="00EE2413" w:rsidRPr="00EE2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87C"/>
    <w:multiLevelType w:val="hybridMultilevel"/>
    <w:tmpl w:val="7B4C7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37FA"/>
    <w:multiLevelType w:val="hybridMultilevel"/>
    <w:tmpl w:val="72A47272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E11479"/>
    <w:multiLevelType w:val="hybridMultilevel"/>
    <w:tmpl w:val="E0829AC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114332"/>
    <w:multiLevelType w:val="hybridMultilevel"/>
    <w:tmpl w:val="E0829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7506463">
    <w:abstractNumId w:val="0"/>
  </w:num>
  <w:num w:numId="2" w16cid:durableId="525218653">
    <w:abstractNumId w:val="1"/>
  </w:num>
  <w:num w:numId="3" w16cid:durableId="704720097">
    <w:abstractNumId w:val="3"/>
  </w:num>
  <w:num w:numId="4" w16cid:durableId="38935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A0"/>
    <w:rsid w:val="000131CE"/>
    <w:rsid w:val="00094368"/>
    <w:rsid w:val="003A3B15"/>
    <w:rsid w:val="003E1A2C"/>
    <w:rsid w:val="007B011B"/>
    <w:rsid w:val="009D0CFC"/>
    <w:rsid w:val="00E72781"/>
    <w:rsid w:val="00E977A0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C1D"/>
  <w15:chartTrackingRefBased/>
  <w15:docId w15:val="{A0C601E2-BF13-485F-A133-8D9EEE12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77A0"/>
  </w:style>
  <w:style w:type="paragraph" w:styleId="Antrat1">
    <w:name w:val="heading 1"/>
    <w:basedOn w:val="prastasis"/>
    <w:next w:val="prastasis"/>
    <w:link w:val="Antrat1Diagrama"/>
    <w:uiPriority w:val="9"/>
    <w:qFormat/>
    <w:rsid w:val="00E9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77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77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77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77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77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77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77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77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77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77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7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Bumbulytė</dc:creator>
  <cp:keywords/>
  <dc:description/>
  <cp:lastModifiedBy>Kristina Valavičiūtė</cp:lastModifiedBy>
  <cp:revision>3</cp:revision>
  <dcterms:created xsi:type="dcterms:W3CDTF">2026-05-26T13:03:00Z</dcterms:created>
  <dcterms:modified xsi:type="dcterms:W3CDTF">2026-05-26T13:22:00Z</dcterms:modified>
</cp:coreProperties>
</file>