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E779" w14:textId="15C02DAE" w:rsidR="0001131D" w:rsidRPr="000F658B" w:rsidRDefault="000F658B" w:rsidP="0001131D">
      <w:pPr>
        <w:rPr>
          <w:rFonts w:ascii="Times New Roman" w:hAnsi="Times New Roman" w:cs="Times New Roman"/>
          <w:b/>
          <w:bCs/>
        </w:rPr>
      </w:pPr>
      <w:r w:rsidRPr="000F658B">
        <w:rPr>
          <w:rFonts w:ascii="Times New Roman" w:hAnsi="Times New Roman" w:cs="Times New Roman"/>
          <w:b/>
          <w:bCs/>
        </w:rPr>
        <w:t>Doktorantas</w:t>
      </w:r>
    </w:p>
    <w:p w14:paraId="5C68EEAA" w14:textId="6424BDFC" w:rsidR="0001131D" w:rsidRPr="000F658B" w:rsidRDefault="000F658B" w:rsidP="0001131D">
      <w:pPr>
        <w:rPr>
          <w:rFonts w:ascii="Times New Roman" w:hAnsi="Times New Roman" w:cs="Times New Roman"/>
        </w:rPr>
      </w:pPr>
      <w:r w:rsidRPr="000F658B">
        <w:rPr>
          <w:rFonts w:ascii="Times New Roman" w:hAnsi="Times New Roman" w:cs="Times New Roman"/>
        </w:rPr>
        <w:t>Martynas Dėlkus</w:t>
      </w:r>
    </w:p>
    <w:p w14:paraId="1186CFF1" w14:textId="2F8C9990" w:rsidR="000F658B" w:rsidRPr="000F658B" w:rsidRDefault="0001131D" w:rsidP="000F658B">
      <w:pPr>
        <w:rPr>
          <w:rFonts w:ascii="Times New Roman" w:hAnsi="Times New Roman" w:cs="Times New Roman"/>
          <w:b/>
          <w:bCs/>
        </w:rPr>
      </w:pPr>
      <w:r w:rsidRPr="000F658B">
        <w:rPr>
          <w:rFonts w:ascii="Times New Roman" w:hAnsi="Times New Roman" w:cs="Times New Roman"/>
          <w:b/>
          <w:bCs/>
        </w:rPr>
        <w:t>Announcing institution:</w:t>
      </w:r>
    </w:p>
    <w:p w14:paraId="7445A9B6" w14:textId="190C7033"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Vytauto Didžiojo Universitetas ir Valstybinis Mokslinių Tyrimų Institutas Gamtos Tyrimų Centras </w:t>
      </w:r>
    </w:p>
    <w:p w14:paraId="3CFA02E0" w14:textId="2DBAD9E3" w:rsidR="0001131D" w:rsidRPr="000F658B" w:rsidRDefault="0001131D" w:rsidP="000F658B">
      <w:pPr>
        <w:rPr>
          <w:rFonts w:ascii="Times New Roman" w:hAnsi="Times New Roman" w:cs="Times New Roman"/>
          <w:b/>
          <w:bCs/>
        </w:rPr>
      </w:pPr>
      <w:r w:rsidRPr="000F658B">
        <w:rPr>
          <w:rFonts w:ascii="Times New Roman" w:hAnsi="Times New Roman" w:cs="Times New Roman"/>
          <w:b/>
          <w:bCs/>
        </w:rPr>
        <w:t>Prepared at institution:</w:t>
      </w:r>
    </w:p>
    <w:p w14:paraId="107C560E" w14:textId="77777777"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Valstybinis Mokslinių Tyrimų Institutas Gamtos Tyrimų Centras </w:t>
      </w:r>
    </w:p>
    <w:p w14:paraId="5090E10A" w14:textId="77777777" w:rsidR="0001131D" w:rsidRPr="000F658B" w:rsidRDefault="0001131D" w:rsidP="0001131D">
      <w:pPr>
        <w:rPr>
          <w:rFonts w:ascii="Times New Roman" w:hAnsi="Times New Roman" w:cs="Times New Roman"/>
          <w:b/>
          <w:bCs/>
        </w:rPr>
      </w:pPr>
      <w:r w:rsidRPr="000F658B">
        <w:rPr>
          <w:rFonts w:ascii="Times New Roman" w:hAnsi="Times New Roman" w:cs="Times New Roman"/>
          <w:b/>
          <w:bCs/>
        </w:rPr>
        <w:t>Date and time:</w:t>
      </w:r>
    </w:p>
    <w:p w14:paraId="61162262" w14:textId="12E27F98" w:rsidR="0001131D" w:rsidRPr="000F658B" w:rsidRDefault="000F658B" w:rsidP="0001131D">
      <w:pPr>
        <w:rPr>
          <w:rFonts w:ascii="Times New Roman" w:hAnsi="Times New Roman" w:cs="Times New Roman"/>
        </w:rPr>
      </w:pPr>
      <w:r w:rsidRPr="000F658B">
        <w:rPr>
          <w:rFonts w:ascii="Times New Roman" w:hAnsi="Times New Roman" w:cs="Times New Roman"/>
        </w:rPr>
        <w:t>2026-07-31 11</w:t>
      </w:r>
      <w:r w:rsidR="0001131D" w:rsidRPr="000F658B">
        <w:rPr>
          <w:rFonts w:ascii="Times New Roman" w:hAnsi="Times New Roman" w:cs="Times New Roman"/>
        </w:rPr>
        <w:t>:00</w:t>
      </w:r>
    </w:p>
    <w:p w14:paraId="2931FD11" w14:textId="77777777" w:rsidR="0001131D" w:rsidRPr="000F658B" w:rsidRDefault="0001131D" w:rsidP="0001131D">
      <w:pPr>
        <w:rPr>
          <w:rFonts w:ascii="Times New Roman" w:hAnsi="Times New Roman" w:cs="Times New Roman"/>
          <w:b/>
          <w:bCs/>
        </w:rPr>
      </w:pPr>
      <w:r w:rsidRPr="000F658B">
        <w:rPr>
          <w:rFonts w:ascii="Times New Roman" w:hAnsi="Times New Roman" w:cs="Times New Roman"/>
          <w:b/>
          <w:bCs/>
        </w:rPr>
        <w:t>Location:</w:t>
      </w:r>
    </w:p>
    <w:p w14:paraId="08487BEE" w14:textId="77777777" w:rsidR="000F658B" w:rsidRPr="000F658B" w:rsidRDefault="000F658B" w:rsidP="0001131D">
      <w:pPr>
        <w:rPr>
          <w:rFonts w:ascii="Times New Roman" w:hAnsi="Times New Roman" w:cs="Times New Roman"/>
        </w:rPr>
      </w:pPr>
      <w:r w:rsidRPr="000F658B">
        <w:rPr>
          <w:rFonts w:ascii="Times New Roman" w:hAnsi="Times New Roman" w:cs="Times New Roman"/>
        </w:rPr>
        <w:t xml:space="preserve">Valstybinio mokslinių tyrimų instituto Gamtos tyrimų centro konferencijų salėje, 101 </w:t>
      </w:r>
    </w:p>
    <w:p w14:paraId="3B4B0434" w14:textId="58E5F081" w:rsidR="0001131D" w:rsidRPr="000F658B" w:rsidRDefault="0001131D" w:rsidP="0001131D">
      <w:pPr>
        <w:rPr>
          <w:rFonts w:ascii="Times New Roman" w:hAnsi="Times New Roman" w:cs="Times New Roman"/>
          <w:b/>
          <w:bCs/>
        </w:rPr>
      </w:pPr>
      <w:r w:rsidRPr="000F658B">
        <w:rPr>
          <w:rFonts w:ascii="Times New Roman" w:hAnsi="Times New Roman" w:cs="Times New Roman"/>
          <w:b/>
          <w:bCs/>
        </w:rPr>
        <w:t>Topic:</w:t>
      </w:r>
    </w:p>
    <w:p w14:paraId="62B87F5A" w14:textId="474F7B69"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Uoginių </w:t>
      </w:r>
      <w:r w:rsidR="00474759" w:rsidRPr="000F658B">
        <w:rPr>
          <w:rFonts w:ascii="Times New Roman" w:hAnsi="Times New Roman" w:cs="Times New Roman"/>
        </w:rPr>
        <w:t xml:space="preserve">Augalų Fitoplazmos </w:t>
      </w:r>
      <w:r w:rsidR="00474759">
        <w:rPr>
          <w:rFonts w:ascii="Times New Roman" w:hAnsi="Times New Roman" w:cs="Times New Roman"/>
        </w:rPr>
        <w:t>i</w:t>
      </w:r>
      <w:r w:rsidR="00474759" w:rsidRPr="000F658B">
        <w:rPr>
          <w:rFonts w:ascii="Times New Roman" w:hAnsi="Times New Roman" w:cs="Times New Roman"/>
        </w:rPr>
        <w:t>r Jų Endosferos Bakterijų Mikrobiota</w:t>
      </w:r>
    </w:p>
    <w:p w14:paraId="729D44CC" w14:textId="76914BE2" w:rsidR="000F658B" w:rsidRPr="000F658B" w:rsidRDefault="0001131D" w:rsidP="000F658B">
      <w:pPr>
        <w:rPr>
          <w:rFonts w:ascii="Times New Roman" w:hAnsi="Times New Roman" w:cs="Times New Roman"/>
          <w:b/>
          <w:bCs/>
        </w:rPr>
      </w:pPr>
      <w:r w:rsidRPr="000F658B">
        <w:rPr>
          <w:rFonts w:ascii="Times New Roman" w:hAnsi="Times New Roman" w:cs="Times New Roman"/>
          <w:b/>
          <w:bCs/>
        </w:rPr>
        <w:t>Research field:</w:t>
      </w:r>
    </w:p>
    <w:p w14:paraId="12444C84" w14:textId="2EBF28E9" w:rsidR="0001131D" w:rsidRPr="000F658B" w:rsidRDefault="000F658B" w:rsidP="000F658B">
      <w:pPr>
        <w:rPr>
          <w:rFonts w:ascii="Times New Roman" w:hAnsi="Times New Roman" w:cs="Times New Roman"/>
        </w:rPr>
      </w:pPr>
      <w:r w:rsidRPr="000F658B">
        <w:rPr>
          <w:rFonts w:ascii="Times New Roman" w:hAnsi="Times New Roman" w:cs="Times New Roman"/>
        </w:rPr>
        <w:t>Gamtos mokslai</w:t>
      </w:r>
    </w:p>
    <w:p w14:paraId="61381362" w14:textId="77777777" w:rsidR="0001131D" w:rsidRPr="000F658B" w:rsidRDefault="0001131D" w:rsidP="0001131D">
      <w:pPr>
        <w:rPr>
          <w:rFonts w:ascii="Times New Roman" w:hAnsi="Times New Roman" w:cs="Times New Roman"/>
          <w:b/>
          <w:bCs/>
        </w:rPr>
      </w:pPr>
      <w:r w:rsidRPr="000F658B">
        <w:rPr>
          <w:rFonts w:ascii="Times New Roman" w:hAnsi="Times New Roman" w:cs="Times New Roman"/>
          <w:b/>
          <w:bCs/>
        </w:rPr>
        <w:t>Branch of science:</w:t>
      </w:r>
    </w:p>
    <w:p w14:paraId="3F4C6F9E" w14:textId="12A73ED8" w:rsidR="0001131D" w:rsidRPr="000F658B" w:rsidRDefault="000F658B" w:rsidP="000F658B">
      <w:pPr>
        <w:rPr>
          <w:rFonts w:ascii="Times New Roman" w:hAnsi="Times New Roman" w:cs="Times New Roman"/>
        </w:rPr>
      </w:pPr>
      <w:r w:rsidRPr="000F658B">
        <w:rPr>
          <w:rFonts w:ascii="Times New Roman" w:hAnsi="Times New Roman" w:cs="Times New Roman"/>
        </w:rPr>
        <w:t>N</w:t>
      </w:r>
      <w:r w:rsidR="0001131D" w:rsidRPr="000F658B">
        <w:rPr>
          <w:rFonts w:ascii="Times New Roman" w:hAnsi="Times New Roman" w:cs="Times New Roman"/>
        </w:rPr>
        <w:t xml:space="preserve"> </w:t>
      </w:r>
      <w:r w:rsidRPr="000F658B">
        <w:rPr>
          <w:rFonts w:ascii="Times New Roman" w:hAnsi="Times New Roman" w:cs="Times New Roman"/>
        </w:rPr>
        <w:t>010</w:t>
      </w:r>
      <w:r w:rsidR="0001131D" w:rsidRPr="000F658B">
        <w:rPr>
          <w:rFonts w:ascii="Times New Roman" w:hAnsi="Times New Roman" w:cs="Times New Roman"/>
        </w:rPr>
        <w:t xml:space="preserve"> </w:t>
      </w:r>
      <w:r w:rsidRPr="000F658B">
        <w:rPr>
          <w:rFonts w:ascii="Times New Roman" w:hAnsi="Times New Roman" w:cs="Times New Roman"/>
        </w:rPr>
        <w:t xml:space="preserve"> Biologija</w:t>
      </w:r>
    </w:p>
    <w:p w14:paraId="0D1A5A58" w14:textId="77777777" w:rsidR="000F658B" w:rsidRPr="000F658B" w:rsidRDefault="000F658B" w:rsidP="000F658B">
      <w:pPr>
        <w:rPr>
          <w:rFonts w:ascii="Times New Roman" w:hAnsi="Times New Roman" w:cs="Times New Roman"/>
        </w:rPr>
      </w:pPr>
    </w:p>
    <w:p w14:paraId="1E701BD7" w14:textId="77777777" w:rsidR="000F658B" w:rsidRPr="000F658B" w:rsidRDefault="000F658B" w:rsidP="000F658B">
      <w:pPr>
        <w:rPr>
          <w:rFonts w:ascii="Times New Roman" w:hAnsi="Times New Roman" w:cs="Times New Roman"/>
          <w:b/>
          <w:bCs/>
        </w:rPr>
      </w:pPr>
      <w:r w:rsidRPr="000F658B">
        <w:rPr>
          <w:rFonts w:ascii="Times New Roman" w:hAnsi="Times New Roman" w:cs="Times New Roman"/>
          <w:b/>
          <w:bCs/>
        </w:rPr>
        <w:t>Mokslinis vadovas:</w:t>
      </w:r>
    </w:p>
    <w:p w14:paraId="5CCDAACA" w14:textId="231CCE6A"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dr. Deividas Valiūnas (Valstybinis mokslinių tyrimų institutas Gamtos tyrimų centras, Gamtos mokslai, Biologija N 010). </w:t>
      </w:r>
    </w:p>
    <w:p w14:paraId="61CEB77F" w14:textId="77777777" w:rsidR="000F658B" w:rsidRPr="000F658B" w:rsidRDefault="000F658B" w:rsidP="000F658B">
      <w:pPr>
        <w:rPr>
          <w:rFonts w:ascii="Times New Roman" w:hAnsi="Times New Roman" w:cs="Times New Roman"/>
          <w:b/>
          <w:bCs/>
        </w:rPr>
      </w:pPr>
      <w:r w:rsidRPr="000F658B">
        <w:rPr>
          <w:rFonts w:ascii="Times New Roman" w:hAnsi="Times New Roman" w:cs="Times New Roman"/>
          <w:b/>
          <w:bCs/>
        </w:rPr>
        <w:t>Mokslinė konsultantė:</w:t>
      </w:r>
    </w:p>
    <w:p w14:paraId="591DE006" w14:textId="5262607F"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dr. Juliana Lukša-Žebelovič (Valstybinis mokslinių tyrimų institutas Gamtos tyrimų centras, Gamtos mokslai, Biologija N 010). </w:t>
      </w:r>
    </w:p>
    <w:p w14:paraId="5565E90D" w14:textId="77777777" w:rsidR="000F658B" w:rsidRPr="000F658B" w:rsidRDefault="000F658B" w:rsidP="000F658B">
      <w:pPr>
        <w:rPr>
          <w:rFonts w:ascii="Times New Roman" w:hAnsi="Times New Roman" w:cs="Times New Roman"/>
          <w:b/>
          <w:bCs/>
        </w:rPr>
      </w:pPr>
      <w:r w:rsidRPr="000F658B">
        <w:rPr>
          <w:rFonts w:ascii="Times New Roman" w:hAnsi="Times New Roman" w:cs="Times New Roman"/>
          <w:b/>
          <w:bCs/>
        </w:rPr>
        <w:t>Mokslinis konsultantas:</w:t>
      </w:r>
    </w:p>
    <w:p w14:paraId="4593B34D" w14:textId="77777777"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dr. Algirdas Ivanauskas (Valstybinis mokslinių tyrimų institutas Gamtos tyrimų centras, Gamtos mokslai, Biologija N 010). </w:t>
      </w:r>
    </w:p>
    <w:p w14:paraId="48F2B517" w14:textId="77777777" w:rsidR="000F658B" w:rsidRPr="000F658B" w:rsidRDefault="000F658B" w:rsidP="000F658B">
      <w:pPr>
        <w:rPr>
          <w:rFonts w:ascii="Times New Roman" w:hAnsi="Times New Roman" w:cs="Times New Roman"/>
          <w:b/>
          <w:bCs/>
        </w:rPr>
      </w:pPr>
    </w:p>
    <w:p w14:paraId="165311C6" w14:textId="4E525E26" w:rsidR="000F658B" w:rsidRPr="000F658B" w:rsidRDefault="000F658B" w:rsidP="000F658B">
      <w:pPr>
        <w:rPr>
          <w:rFonts w:ascii="Times New Roman" w:hAnsi="Times New Roman" w:cs="Times New Roman"/>
          <w:b/>
          <w:bCs/>
        </w:rPr>
      </w:pPr>
      <w:r w:rsidRPr="000F658B">
        <w:rPr>
          <w:rFonts w:ascii="Times New Roman" w:hAnsi="Times New Roman" w:cs="Times New Roman"/>
          <w:b/>
          <w:bCs/>
        </w:rPr>
        <w:lastRenderedPageBreak/>
        <w:t>Disertacijos gynimo taryba:</w:t>
      </w:r>
    </w:p>
    <w:p w14:paraId="369C7891" w14:textId="75623E40" w:rsidR="000F658B" w:rsidRPr="000F658B" w:rsidRDefault="000F658B" w:rsidP="000F658B">
      <w:pPr>
        <w:rPr>
          <w:rFonts w:ascii="Times New Roman" w:hAnsi="Times New Roman" w:cs="Times New Roman"/>
        </w:rPr>
      </w:pPr>
      <w:r w:rsidRPr="000F658B">
        <w:rPr>
          <w:rFonts w:ascii="Times New Roman" w:hAnsi="Times New Roman" w:cs="Times New Roman"/>
          <w:b/>
          <w:bCs/>
        </w:rPr>
        <w:t>Pirmininkas:</w:t>
      </w:r>
      <w:r w:rsidR="0001131D" w:rsidRPr="000F658B">
        <w:rPr>
          <w:rFonts w:ascii="Times New Roman" w:hAnsi="Times New Roman" w:cs="Times New Roman"/>
        </w:rPr>
        <w:t> </w:t>
      </w:r>
      <w:r w:rsidRPr="000F658B">
        <w:rPr>
          <w:rFonts w:ascii="Times New Roman" w:hAnsi="Times New Roman" w:cs="Times New Roman"/>
        </w:rPr>
        <w:t>dr. Zigmantas Gudžinskas (Valstybinis mokslinių tyrimų institutas Gamtos tyrimų centras, Gamtos mokslai, Biologija N 010);</w:t>
      </w:r>
    </w:p>
    <w:p w14:paraId="0493A738" w14:textId="77777777"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prof. dr. Ingrida Šaulienė (Vilniaus Universitetas Šiaulių akademija, Gamtos mokslai, Ekologija ir aplinkotyra N 012); </w:t>
      </w:r>
    </w:p>
    <w:p w14:paraId="2F82B363" w14:textId="77777777"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dr. Svetlana Markovskaja (Valstybinis mokslinių tyrimų institutas Gamtos tyrimų centras, Gamtos mokslai, Botanika N 013); </w:t>
      </w:r>
    </w:p>
    <w:p w14:paraId="44289E9A" w14:textId="77777777"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dr. Elžbieta Jankovska-Bortkevič (Valstybinis mokslinių tyrimų institutas Gamtos tyrimų centras, Gamtos mokslai, Biologija N 010); </w:t>
      </w:r>
    </w:p>
    <w:p w14:paraId="4E428BF0" w14:textId="092E90C6" w:rsidR="000F658B" w:rsidRPr="000F658B" w:rsidRDefault="000F658B" w:rsidP="000F658B">
      <w:pPr>
        <w:rPr>
          <w:rFonts w:ascii="Times New Roman" w:hAnsi="Times New Roman" w:cs="Times New Roman"/>
        </w:rPr>
      </w:pPr>
      <w:r w:rsidRPr="000F658B">
        <w:rPr>
          <w:rFonts w:ascii="Times New Roman" w:hAnsi="Times New Roman" w:cs="Times New Roman"/>
        </w:rPr>
        <w:t xml:space="preserve">dr. Dessislava Todorova (Bulgarijos mokslų akademijos Augalų fiziologijos ir genetikos institutas, Gamtos mokslai, Biologija N 010). </w:t>
      </w:r>
    </w:p>
    <w:p w14:paraId="060F274B" w14:textId="77777777" w:rsidR="000F658B" w:rsidRPr="000F658B" w:rsidRDefault="000F658B" w:rsidP="000F658B">
      <w:pPr>
        <w:rPr>
          <w:rFonts w:ascii="Times New Roman" w:hAnsi="Times New Roman" w:cs="Times New Roman"/>
        </w:rPr>
      </w:pPr>
    </w:p>
    <w:p w14:paraId="641322B9" w14:textId="69FF6694" w:rsidR="0001131D" w:rsidRPr="000F658B" w:rsidRDefault="0001131D" w:rsidP="000F658B">
      <w:pPr>
        <w:rPr>
          <w:rFonts w:ascii="Times New Roman" w:hAnsi="Times New Roman" w:cs="Times New Roman"/>
          <w:b/>
          <w:bCs/>
        </w:rPr>
      </w:pPr>
      <w:r w:rsidRPr="000F658B">
        <w:rPr>
          <w:rFonts w:ascii="Times New Roman" w:hAnsi="Times New Roman" w:cs="Times New Roman"/>
          <w:b/>
          <w:bCs/>
        </w:rPr>
        <w:t>Anotacija</w:t>
      </w:r>
    </w:p>
    <w:p w14:paraId="635EE36A" w14:textId="37EF6971" w:rsidR="000F658B" w:rsidRDefault="0001131D" w:rsidP="0001131D">
      <w:pPr>
        <w:spacing w:line="360" w:lineRule="auto"/>
        <w:jc w:val="both"/>
        <w:rPr>
          <w:rFonts w:ascii="Times New Roman" w:hAnsi="Times New Roman" w:cs="Times New Roman"/>
        </w:rPr>
      </w:pPr>
      <w:r w:rsidRPr="000F658B">
        <w:rPr>
          <w:rFonts w:ascii="Times New Roman" w:hAnsi="Times New Roman" w:cs="Times New Roman"/>
        </w:rPr>
        <w:t>Disertacijoje tirta ‘</w:t>
      </w:r>
      <w:r w:rsidRPr="000F658B">
        <w:rPr>
          <w:rFonts w:ascii="Times New Roman" w:hAnsi="Times New Roman" w:cs="Times New Roman"/>
          <w:i/>
          <w:iCs/>
        </w:rPr>
        <w:t xml:space="preserve">Candidatus </w:t>
      </w:r>
      <w:r w:rsidRPr="000F658B">
        <w:rPr>
          <w:rFonts w:ascii="Times New Roman" w:hAnsi="Times New Roman" w:cs="Times New Roman"/>
        </w:rPr>
        <w:t xml:space="preserve">Phytoplasma’ genties fitoplazmų, infekuojančių uoginius augalus Lietuvoje, įvairovė bei jų poveikis augalų endosferos bakterijų mikrobiotai. Darbo tikslas — nustatyti uoginius augalus pažeidžiančias fitoplazmas ir palyginti infekuotų bei neinfekuotų augalų endosferos bakterijų mikrobiotos sudėtį. Tyrimui 2021–2024 m. mėginiai surinkti iš 37 vietovių 18 Lietuvos savivaldybių, daugiausia tiriant </w:t>
      </w:r>
      <w:r w:rsidRPr="000F658B">
        <w:rPr>
          <w:rFonts w:ascii="Times New Roman" w:hAnsi="Times New Roman" w:cs="Times New Roman"/>
          <w:i/>
          <w:iCs/>
        </w:rPr>
        <w:t>Vaccinium</w:t>
      </w:r>
      <w:r w:rsidRPr="000F658B">
        <w:rPr>
          <w:rFonts w:ascii="Times New Roman" w:hAnsi="Times New Roman" w:cs="Times New Roman"/>
        </w:rPr>
        <w:t xml:space="preserve">, </w:t>
      </w:r>
      <w:r w:rsidRPr="000F658B">
        <w:rPr>
          <w:rFonts w:ascii="Times New Roman" w:hAnsi="Times New Roman" w:cs="Times New Roman"/>
          <w:i/>
          <w:iCs/>
        </w:rPr>
        <w:t>Rubus</w:t>
      </w:r>
      <w:r w:rsidRPr="000F658B">
        <w:rPr>
          <w:rFonts w:ascii="Times New Roman" w:hAnsi="Times New Roman" w:cs="Times New Roman"/>
        </w:rPr>
        <w:t xml:space="preserve"> ir </w:t>
      </w:r>
      <w:r w:rsidRPr="000F658B">
        <w:rPr>
          <w:rFonts w:ascii="Times New Roman" w:hAnsi="Times New Roman" w:cs="Times New Roman"/>
          <w:i/>
          <w:iCs/>
        </w:rPr>
        <w:t>Ribes</w:t>
      </w:r>
      <w:r w:rsidRPr="000F658B">
        <w:rPr>
          <w:rFonts w:ascii="Times New Roman" w:hAnsi="Times New Roman" w:cs="Times New Roman"/>
        </w:rPr>
        <w:t xml:space="preserve"> genčių augalus natūraliose ir pusiau natūraliose augavietėse. Fitoplazmos aptiktos ir klasifikuotos taikant lizdinį PGR, 16S rRNR geno restrikcijos fragmentų ilgio polimorfizmo (RFIP) analizę bei DNR sekoskaitą; jų taksonominė priklausomybė nustatyta molekuliniais ir bioinformatiniais metodais. Endosferos bakterijų mikrobiotai charakterizuoti atlikta 16S rRNR amplikonų naujosios kartos sekoskaita, o skirtumai tarp sveikų ir infekuotų augalų bendrijų įvertinti diferencinės taksonų gausos analize. Įvertintas aptiktų fitoplazmų geografinis paplitimas ir pasiskirstymas skirtingose buveinėse. Nustatyta, kad fitoplazmos uoginiuose augaluose pasiskirsčiusios netolygiai, o infekcijų paplitimas susijęs su buveinės tipu. Pirmą kartą pasaulyje bruknė (</w:t>
      </w:r>
      <w:r w:rsidRPr="000F658B">
        <w:rPr>
          <w:rFonts w:ascii="Times New Roman" w:hAnsi="Times New Roman" w:cs="Times New Roman"/>
          <w:i/>
          <w:iCs/>
        </w:rPr>
        <w:t>Vaccinium vitis-idaea</w:t>
      </w:r>
      <w:r w:rsidRPr="000F658B">
        <w:rPr>
          <w:rFonts w:ascii="Times New Roman" w:hAnsi="Times New Roman" w:cs="Times New Roman"/>
        </w:rPr>
        <w:t>) identifikuota kaip ‘</w:t>
      </w:r>
      <w:r w:rsidRPr="000F658B">
        <w:rPr>
          <w:rFonts w:ascii="Times New Roman" w:hAnsi="Times New Roman" w:cs="Times New Roman"/>
          <w:i/>
          <w:iCs/>
        </w:rPr>
        <w:t xml:space="preserve">Candidatus </w:t>
      </w:r>
      <w:r w:rsidRPr="000F658B">
        <w:rPr>
          <w:rFonts w:ascii="Times New Roman" w:hAnsi="Times New Roman" w:cs="Times New Roman"/>
        </w:rPr>
        <w:t>Phytoplasma trifolii’ giminingos fitoplazmos šeimininkas, o paprastojoje mėlynėje (</w:t>
      </w:r>
      <w:r w:rsidRPr="000F658B">
        <w:rPr>
          <w:rFonts w:ascii="Times New Roman" w:hAnsi="Times New Roman" w:cs="Times New Roman"/>
          <w:i/>
          <w:iCs/>
        </w:rPr>
        <w:t>Vaccinium myrtillus</w:t>
      </w:r>
      <w:r w:rsidRPr="000F658B">
        <w:rPr>
          <w:rFonts w:ascii="Times New Roman" w:hAnsi="Times New Roman" w:cs="Times New Roman"/>
        </w:rPr>
        <w:t xml:space="preserve">) aptikta dviejų fitoplazmų mišri infekcija. Lietuvoje pirmą kartą nustatyti nauji fitoplazmų šeimininkai: </w:t>
      </w:r>
      <w:r w:rsidRPr="000F658B">
        <w:rPr>
          <w:rFonts w:ascii="Times New Roman" w:hAnsi="Times New Roman" w:cs="Times New Roman"/>
          <w:i/>
          <w:iCs/>
        </w:rPr>
        <w:t>Vaccinium corymbosum</w:t>
      </w:r>
      <w:r w:rsidRPr="000F658B">
        <w:rPr>
          <w:rFonts w:ascii="Times New Roman" w:hAnsi="Times New Roman" w:cs="Times New Roman"/>
        </w:rPr>
        <w:t xml:space="preserve">, </w:t>
      </w:r>
      <w:r w:rsidRPr="000F658B">
        <w:rPr>
          <w:rFonts w:ascii="Times New Roman" w:hAnsi="Times New Roman" w:cs="Times New Roman"/>
          <w:i/>
          <w:iCs/>
        </w:rPr>
        <w:t>Rubus caesius</w:t>
      </w:r>
      <w:r w:rsidRPr="000F658B">
        <w:rPr>
          <w:rFonts w:ascii="Times New Roman" w:hAnsi="Times New Roman" w:cs="Times New Roman"/>
        </w:rPr>
        <w:t xml:space="preserve">, </w:t>
      </w:r>
      <w:r w:rsidRPr="000F658B">
        <w:rPr>
          <w:rFonts w:ascii="Times New Roman" w:hAnsi="Times New Roman" w:cs="Times New Roman"/>
          <w:i/>
          <w:iCs/>
        </w:rPr>
        <w:t>Rubus nessensis</w:t>
      </w:r>
      <w:r w:rsidRPr="000F658B">
        <w:rPr>
          <w:rFonts w:ascii="Times New Roman" w:hAnsi="Times New Roman" w:cs="Times New Roman"/>
        </w:rPr>
        <w:t xml:space="preserve"> ir </w:t>
      </w:r>
      <w:r w:rsidRPr="000F658B">
        <w:rPr>
          <w:rFonts w:ascii="Times New Roman" w:hAnsi="Times New Roman" w:cs="Times New Roman"/>
          <w:i/>
          <w:iCs/>
        </w:rPr>
        <w:t>Ribes nigrum</w:t>
      </w:r>
      <w:r w:rsidRPr="000F658B">
        <w:rPr>
          <w:rFonts w:ascii="Times New Roman" w:hAnsi="Times New Roman" w:cs="Times New Roman"/>
        </w:rPr>
        <w:t>, taip pat pirmą kartą aptiktas ‘</w:t>
      </w:r>
      <w:r w:rsidRPr="000F658B">
        <w:rPr>
          <w:rFonts w:ascii="Times New Roman" w:hAnsi="Times New Roman" w:cs="Times New Roman"/>
          <w:i/>
          <w:iCs/>
        </w:rPr>
        <w:t xml:space="preserve">Candidatus </w:t>
      </w:r>
      <w:r w:rsidRPr="000F658B">
        <w:rPr>
          <w:rFonts w:ascii="Times New Roman" w:hAnsi="Times New Roman" w:cs="Times New Roman"/>
        </w:rPr>
        <w:t>Phytoplasma</w:t>
      </w:r>
      <w:r w:rsidR="000F658B" w:rsidRPr="000F658B">
        <w:rPr>
          <w:rFonts w:ascii="Times New Roman" w:hAnsi="Times New Roman" w:cs="Times New Roman"/>
        </w:rPr>
        <w:t xml:space="preserve"> </w:t>
      </w:r>
      <w:r w:rsidRPr="000F658B">
        <w:rPr>
          <w:rFonts w:ascii="Times New Roman" w:hAnsi="Times New Roman" w:cs="Times New Roman"/>
        </w:rPr>
        <w:t>trifolii</w:t>
      </w:r>
      <w:r w:rsidR="000F658B" w:rsidRPr="000F658B">
        <w:rPr>
          <w:rFonts w:ascii="Times New Roman" w:hAnsi="Times New Roman" w:cs="Times New Roman"/>
        </w:rPr>
        <w:t>’</w:t>
      </w:r>
      <w:r w:rsidRPr="000F658B">
        <w:rPr>
          <w:rFonts w:ascii="Times New Roman" w:hAnsi="Times New Roman" w:cs="Times New Roman"/>
        </w:rPr>
        <w:t xml:space="preserve"> giminingas kamienas. Patvirtinta, kad </w:t>
      </w:r>
      <w:r w:rsidR="000F658B" w:rsidRPr="000F658B">
        <w:rPr>
          <w:rFonts w:ascii="Times New Roman" w:hAnsi="Times New Roman" w:cs="Times New Roman"/>
        </w:rPr>
        <w:t>‘</w:t>
      </w:r>
      <w:r w:rsidR="000F658B" w:rsidRPr="000F658B">
        <w:rPr>
          <w:rFonts w:ascii="Times New Roman" w:hAnsi="Times New Roman" w:cs="Times New Roman"/>
          <w:i/>
          <w:iCs/>
        </w:rPr>
        <w:t xml:space="preserve">Candidatus </w:t>
      </w:r>
      <w:r w:rsidR="000F658B" w:rsidRPr="000F658B">
        <w:rPr>
          <w:rFonts w:ascii="Times New Roman" w:hAnsi="Times New Roman" w:cs="Times New Roman"/>
        </w:rPr>
        <w:t xml:space="preserve">Phytoplasma </w:t>
      </w:r>
      <w:r w:rsidRPr="000F658B">
        <w:rPr>
          <w:rFonts w:ascii="Times New Roman" w:hAnsi="Times New Roman" w:cs="Times New Roman"/>
        </w:rPr>
        <w:t>rubi</w:t>
      </w:r>
      <w:r w:rsidR="000F658B" w:rsidRPr="000F658B">
        <w:rPr>
          <w:rFonts w:ascii="Times New Roman" w:hAnsi="Times New Roman" w:cs="Times New Roman"/>
        </w:rPr>
        <w:t xml:space="preserve">’ </w:t>
      </w:r>
      <w:r w:rsidRPr="000F658B">
        <w:rPr>
          <w:rFonts w:ascii="Times New Roman" w:hAnsi="Times New Roman" w:cs="Times New Roman"/>
        </w:rPr>
        <w:t>paplitusi laukinėse avietėse</w:t>
      </w:r>
      <w:r w:rsidR="000F658B" w:rsidRPr="000F658B">
        <w:rPr>
          <w:rFonts w:ascii="Times New Roman" w:hAnsi="Times New Roman" w:cs="Times New Roman"/>
        </w:rPr>
        <w:t xml:space="preserve"> </w:t>
      </w:r>
      <w:r w:rsidR="000F658B" w:rsidRPr="000F658B">
        <w:rPr>
          <w:rFonts w:ascii="Times New Roman" w:hAnsi="Times New Roman" w:cs="Times New Roman"/>
        </w:rPr>
        <w:lastRenderedPageBreak/>
        <w:t>Lietuvoje</w:t>
      </w:r>
      <w:r w:rsidRPr="000F658B">
        <w:rPr>
          <w:rFonts w:ascii="Times New Roman" w:hAnsi="Times New Roman" w:cs="Times New Roman"/>
        </w:rPr>
        <w:t xml:space="preserve">, o </w:t>
      </w:r>
      <w:r w:rsidRPr="000F658B">
        <w:rPr>
          <w:rFonts w:ascii="Times New Roman" w:hAnsi="Times New Roman" w:cs="Times New Roman"/>
          <w:i/>
          <w:iCs/>
        </w:rPr>
        <w:t>Ribes</w:t>
      </w:r>
      <w:r w:rsidRPr="000F658B">
        <w:rPr>
          <w:rFonts w:ascii="Times New Roman" w:hAnsi="Times New Roman" w:cs="Times New Roman"/>
        </w:rPr>
        <w:t xml:space="preserve"> genties augalai yra </w:t>
      </w:r>
      <w:r w:rsidR="000F658B" w:rsidRPr="000F658B">
        <w:rPr>
          <w:rFonts w:ascii="Times New Roman" w:hAnsi="Times New Roman" w:cs="Times New Roman"/>
        </w:rPr>
        <w:t>‘</w:t>
      </w:r>
      <w:r w:rsidR="000F658B" w:rsidRPr="000F658B">
        <w:rPr>
          <w:rFonts w:ascii="Times New Roman" w:hAnsi="Times New Roman" w:cs="Times New Roman"/>
          <w:i/>
          <w:iCs/>
        </w:rPr>
        <w:t xml:space="preserve">Candidatus </w:t>
      </w:r>
      <w:r w:rsidR="000F658B" w:rsidRPr="000F658B">
        <w:rPr>
          <w:rFonts w:ascii="Times New Roman" w:hAnsi="Times New Roman" w:cs="Times New Roman"/>
        </w:rPr>
        <w:t xml:space="preserve">Phytoplasma </w:t>
      </w:r>
      <w:r w:rsidRPr="000F658B">
        <w:rPr>
          <w:rFonts w:ascii="Times New Roman" w:hAnsi="Times New Roman" w:cs="Times New Roman"/>
        </w:rPr>
        <w:t>asteris</w:t>
      </w:r>
      <w:r w:rsidR="000F658B" w:rsidRPr="000F658B">
        <w:rPr>
          <w:rFonts w:ascii="Times New Roman" w:hAnsi="Times New Roman" w:cs="Times New Roman"/>
        </w:rPr>
        <w:t>’</w:t>
      </w:r>
      <w:r w:rsidRPr="000F658B">
        <w:rPr>
          <w:rFonts w:ascii="Times New Roman" w:hAnsi="Times New Roman" w:cs="Times New Roman"/>
        </w:rPr>
        <w:t xml:space="preserve"> patogenų šeimininkai. Palyginamoji mikrobiotos analizė atskleidė, kad fitoplazminė infekcija siejasi su specifiniais </w:t>
      </w:r>
      <w:r w:rsidRPr="000F658B">
        <w:rPr>
          <w:rFonts w:ascii="Times New Roman" w:hAnsi="Times New Roman" w:cs="Times New Roman"/>
          <w:i/>
          <w:iCs/>
        </w:rPr>
        <w:t>Vaccinium</w:t>
      </w:r>
      <w:r w:rsidRPr="000F658B">
        <w:rPr>
          <w:rFonts w:ascii="Times New Roman" w:hAnsi="Times New Roman" w:cs="Times New Roman"/>
        </w:rPr>
        <w:t xml:space="preserve"> ir </w:t>
      </w:r>
      <w:r w:rsidRPr="000F658B">
        <w:rPr>
          <w:rFonts w:ascii="Times New Roman" w:hAnsi="Times New Roman" w:cs="Times New Roman"/>
          <w:i/>
          <w:iCs/>
        </w:rPr>
        <w:t>Rubus</w:t>
      </w:r>
      <w:r w:rsidRPr="000F658B">
        <w:rPr>
          <w:rFonts w:ascii="Times New Roman" w:hAnsi="Times New Roman" w:cs="Times New Roman"/>
        </w:rPr>
        <w:t xml:space="preserve"> genčių augalų endosferos bakterijų bendrijų sudėties pokyčiais.</w:t>
      </w:r>
      <w:r w:rsidR="000F658B" w:rsidRPr="000F658B">
        <w:rPr>
          <w:rFonts w:ascii="Times New Roman" w:hAnsi="Times New Roman" w:cs="Times New Roman"/>
        </w:rPr>
        <w:t xml:space="preserve"> </w:t>
      </w:r>
      <w:r w:rsidRPr="000F658B">
        <w:rPr>
          <w:rFonts w:ascii="Times New Roman" w:hAnsi="Times New Roman" w:cs="Times New Roman"/>
        </w:rPr>
        <w:t>Gauti rezultatai praplečia žinias apie fitoplazmų šeimininkų įvairovę ir paplitimą natūraliose bei pusiau natūraliose augavietėse, taip pat apie augalo–patogeno–mikrobiotos sąveikas. Jie sudaro pagrindą laukinių uoginių augalų, kaip galimų fitoplazmų rezervuarų, vertinimui, rizikos zonų nustatymui bei ankstyvosios diagnostikos ir augalų apsaugos strategijų tobulinimui.</w:t>
      </w:r>
    </w:p>
    <w:p w14:paraId="7F995218" w14:textId="7D0C1C6D" w:rsidR="00F81B25" w:rsidRPr="000F658B" w:rsidRDefault="00F81B25" w:rsidP="0023572E">
      <w:pPr>
        <w:rPr>
          <w:rFonts w:ascii="Times New Roman" w:hAnsi="Times New Roman" w:cs="Times New Roman"/>
        </w:rPr>
      </w:pPr>
    </w:p>
    <w:sectPr w:rsidR="00F81B25" w:rsidRPr="000F658B">
      <w:pgSz w:w="12240" w:h="15840"/>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1D"/>
    <w:rsid w:val="0001131D"/>
    <w:rsid w:val="000F658B"/>
    <w:rsid w:val="0023572E"/>
    <w:rsid w:val="00474759"/>
    <w:rsid w:val="005C74F6"/>
    <w:rsid w:val="005C7F21"/>
    <w:rsid w:val="00840DE9"/>
    <w:rsid w:val="008A422A"/>
    <w:rsid w:val="00D21E96"/>
    <w:rsid w:val="00F623E1"/>
    <w:rsid w:val="00F81B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D3CD"/>
  <w15:chartTrackingRefBased/>
  <w15:docId w15:val="{D170EA51-1494-4376-87A7-35F3DA16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3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3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3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3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3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3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3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3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3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31D"/>
    <w:rPr>
      <w:rFonts w:eastAsiaTheme="majorEastAsia" w:cstheme="majorBidi"/>
      <w:color w:val="272727" w:themeColor="text1" w:themeTint="D8"/>
    </w:rPr>
  </w:style>
  <w:style w:type="paragraph" w:styleId="Title">
    <w:name w:val="Title"/>
    <w:basedOn w:val="Normal"/>
    <w:next w:val="Normal"/>
    <w:link w:val="TitleChar"/>
    <w:uiPriority w:val="10"/>
    <w:qFormat/>
    <w:rsid w:val="00011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3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31D"/>
    <w:pPr>
      <w:spacing w:before="160"/>
      <w:jc w:val="center"/>
    </w:pPr>
    <w:rPr>
      <w:i/>
      <w:iCs/>
      <w:color w:val="404040" w:themeColor="text1" w:themeTint="BF"/>
    </w:rPr>
  </w:style>
  <w:style w:type="character" w:customStyle="1" w:styleId="QuoteChar">
    <w:name w:val="Quote Char"/>
    <w:basedOn w:val="DefaultParagraphFont"/>
    <w:link w:val="Quote"/>
    <w:uiPriority w:val="29"/>
    <w:rsid w:val="0001131D"/>
    <w:rPr>
      <w:i/>
      <w:iCs/>
      <w:color w:val="404040" w:themeColor="text1" w:themeTint="BF"/>
    </w:rPr>
  </w:style>
  <w:style w:type="paragraph" w:styleId="ListParagraph">
    <w:name w:val="List Paragraph"/>
    <w:basedOn w:val="Normal"/>
    <w:uiPriority w:val="34"/>
    <w:qFormat/>
    <w:rsid w:val="0001131D"/>
    <w:pPr>
      <w:ind w:left="720"/>
      <w:contextualSpacing/>
    </w:pPr>
  </w:style>
  <w:style w:type="character" w:styleId="IntenseEmphasis">
    <w:name w:val="Intense Emphasis"/>
    <w:basedOn w:val="DefaultParagraphFont"/>
    <w:uiPriority w:val="21"/>
    <w:qFormat/>
    <w:rsid w:val="0001131D"/>
    <w:rPr>
      <w:i/>
      <w:iCs/>
      <w:color w:val="0F4761" w:themeColor="accent1" w:themeShade="BF"/>
    </w:rPr>
  </w:style>
  <w:style w:type="paragraph" w:styleId="IntenseQuote">
    <w:name w:val="Intense Quote"/>
    <w:basedOn w:val="Normal"/>
    <w:next w:val="Normal"/>
    <w:link w:val="IntenseQuoteChar"/>
    <w:uiPriority w:val="30"/>
    <w:qFormat/>
    <w:rsid w:val="00011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31D"/>
    <w:rPr>
      <w:i/>
      <w:iCs/>
      <w:color w:val="0F4761" w:themeColor="accent1" w:themeShade="BF"/>
    </w:rPr>
  </w:style>
  <w:style w:type="character" w:styleId="IntenseReference">
    <w:name w:val="Intense Reference"/>
    <w:basedOn w:val="DefaultParagraphFont"/>
    <w:uiPriority w:val="32"/>
    <w:qFormat/>
    <w:rsid w:val="000113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2530</Words>
  <Characters>1443</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Martynas Dėlkus</dc:creator>
  <cp:keywords/>
  <dc:description/>
  <cp:lastModifiedBy>Kristina Valavičiūtė</cp:lastModifiedBy>
  <cp:revision>2</cp:revision>
  <dcterms:created xsi:type="dcterms:W3CDTF">2026-08-18T07:52:00Z</dcterms:created>
  <dcterms:modified xsi:type="dcterms:W3CDTF">2026-08-18T07:52:00Z</dcterms:modified>
</cp:coreProperties>
</file>